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45D2" w14:textId="6ADDFD2B" w:rsidR="00101124" w:rsidRDefault="00101124"/>
    <w:p w14:paraId="61464372" w14:textId="5F964ABF" w:rsidR="004B6BB1" w:rsidRDefault="004B6B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6BB1" w14:paraId="5E951533" w14:textId="77777777" w:rsidTr="007C2A52">
        <w:tc>
          <w:tcPr>
            <w:tcW w:w="9016" w:type="dxa"/>
          </w:tcPr>
          <w:p w14:paraId="7D2ACFA9" w14:textId="77777777" w:rsidR="004B6BB1" w:rsidRDefault="004B6BB1"/>
          <w:p w14:paraId="778A1317" w14:textId="2F300BD7" w:rsidR="004B6BB1" w:rsidRDefault="004B6BB1">
            <w:r w:rsidRPr="00DC6DFD">
              <w:rPr>
                <w:noProof/>
                <w:lang w:eastAsia="en-AU"/>
              </w:rPr>
              <w:drawing>
                <wp:inline distT="0" distB="0" distL="0" distR="0" wp14:anchorId="614315AA" wp14:editId="65A2FD70">
                  <wp:extent cx="2402205" cy="157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572895"/>
                          </a:xfrm>
                          <a:prstGeom prst="rect">
                            <a:avLst/>
                          </a:prstGeom>
                          <a:noFill/>
                        </pic:spPr>
                      </pic:pic>
                    </a:graphicData>
                  </a:graphic>
                </wp:inline>
              </w:drawing>
            </w:r>
          </w:p>
          <w:p w14:paraId="0DBE74D7" w14:textId="6E6D70B7" w:rsidR="004B6BB1" w:rsidRDefault="004B6BB1"/>
        </w:tc>
      </w:tr>
      <w:tr w:rsidR="004B6BB1" w14:paraId="5FC58004" w14:textId="77777777" w:rsidTr="007C2A52">
        <w:tc>
          <w:tcPr>
            <w:tcW w:w="9016" w:type="dxa"/>
          </w:tcPr>
          <w:p w14:paraId="70844B92" w14:textId="77777777" w:rsidR="004B6BB1" w:rsidRDefault="004B6BB1">
            <w:bookmarkStart w:id="0" w:name="_Hlk64019458"/>
          </w:p>
          <w:p w14:paraId="11F997D9" w14:textId="441A705A" w:rsidR="004B6BB1" w:rsidRPr="004B6BB1" w:rsidRDefault="004B6BB1" w:rsidP="004B6BB1">
            <w:pPr>
              <w:rPr>
                <w:sz w:val="24"/>
                <w:szCs w:val="24"/>
              </w:rPr>
            </w:pPr>
            <w:bookmarkStart w:id="1" w:name="_Hlk63063176"/>
            <w:r w:rsidRPr="004B6BB1">
              <w:rPr>
                <w:sz w:val="24"/>
                <w:szCs w:val="24"/>
              </w:rPr>
              <w:t xml:space="preserve">Dear Colleagues, </w:t>
            </w:r>
          </w:p>
          <w:p w14:paraId="455502DD" w14:textId="77777777" w:rsidR="004B6BB1" w:rsidRPr="004B6BB1" w:rsidRDefault="004B6BB1" w:rsidP="004B6BB1">
            <w:pPr>
              <w:rPr>
                <w:sz w:val="24"/>
                <w:szCs w:val="24"/>
              </w:rPr>
            </w:pPr>
          </w:p>
          <w:p w14:paraId="46AFC280" w14:textId="2F431735" w:rsidR="004B6BB1" w:rsidRDefault="004B6BB1" w:rsidP="004B6BB1">
            <w:r w:rsidRPr="004B6BB1">
              <w:rPr>
                <w:sz w:val="24"/>
                <w:szCs w:val="24"/>
              </w:rPr>
              <w:t>You are warmly invited to attend the following seminar</w:t>
            </w:r>
            <w:bookmarkEnd w:id="1"/>
          </w:p>
        </w:tc>
      </w:tr>
      <w:tr w:rsidR="004B6BB1" w14:paraId="4B410A57" w14:textId="77777777" w:rsidTr="007C2A52">
        <w:tc>
          <w:tcPr>
            <w:tcW w:w="9016" w:type="dxa"/>
          </w:tcPr>
          <w:p w14:paraId="5C6DAF4A" w14:textId="77777777" w:rsidR="004B6BB1" w:rsidRPr="004B6BB1" w:rsidRDefault="004B6BB1">
            <w:pPr>
              <w:rPr>
                <w:sz w:val="24"/>
                <w:szCs w:val="24"/>
              </w:rPr>
            </w:pPr>
          </w:p>
          <w:p w14:paraId="4CDFA63F" w14:textId="77777777" w:rsidR="005F777C" w:rsidRPr="005F777C" w:rsidRDefault="004B6BB1" w:rsidP="005F777C">
            <w:pPr>
              <w:rPr>
                <w:sz w:val="24"/>
                <w:szCs w:val="24"/>
              </w:rPr>
            </w:pPr>
            <w:bookmarkStart w:id="2" w:name="_Hlk63929942"/>
            <w:r w:rsidRPr="004B6BB1">
              <w:rPr>
                <w:sz w:val="24"/>
                <w:szCs w:val="24"/>
              </w:rPr>
              <w:t xml:space="preserve">Title:                </w:t>
            </w:r>
            <w:r w:rsidR="005F777C" w:rsidRPr="005F777C">
              <w:rPr>
                <w:sz w:val="24"/>
                <w:szCs w:val="24"/>
              </w:rPr>
              <w:t xml:space="preserve">Enabling Ambidexterity in Parallel Structures: Interface Practice </w:t>
            </w:r>
            <w:r w:rsidR="005F777C" w:rsidRPr="005F777C">
              <w:rPr>
                <w:sz w:val="24"/>
                <w:szCs w:val="24"/>
              </w:rPr>
              <w:t xml:space="preserve"> </w:t>
            </w:r>
          </w:p>
          <w:p w14:paraId="7BC894A3" w14:textId="4D51D30A" w:rsidR="005F777C" w:rsidRPr="005F777C" w:rsidRDefault="005F777C" w:rsidP="005F777C">
            <w:pPr>
              <w:rPr>
                <w:sz w:val="24"/>
                <w:szCs w:val="24"/>
              </w:rPr>
            </w:pPr>
            <w:r w:rsidRPr="005F777C">
              <w:rPr>
                <w:sz w:val="24"/>
                <w:szCs w:val="24"/>
              </w:rPr>
              <w:t xml:space="preserve">                      </w:t>
            </w:r>
            <w:r>
              <w:rPr>
                <w:sz w:val="24"/>
                <w:szCs w:val="24"/>
              </w:rPr>
              <w:t xml:space="preserve">   </w:t>
            </w:r>
            <w:r w:rsidRPr="005F777C">
              <w:rPr>
                <w:sz w:val="24"/>
                <w:szCs w:val="24"/>
              </w:rPr>
              <w:t>Bundles of Inter-Team Strategy-Making at NASA</w:t>
            </w:r>
          </w:p>
          <w:p w14:paraId="109DE4F6" w14:textId="77777777" w:rsidR="005F777C" w:rsidRDefault="005F777C">
            <w:pPr>
              <w:rPr>
                <w:sz w:val="24"/>
                <w:szCs w:val="24"/>
              </w:rPr>
            </w:pPr>
          </w:p>
          <w:p w14:paraId="72216CA1" w14:textId="3E5FC155" w:rsidR="004B6BB1" w:rsidRPr="007D4216" w:rsidRDefault="004B6BB1">
            <w:pPr>
              <w:rPr>
                <w:sz w:val="24"/>
                <w:szCs w:val="24"/>
              </w:rPr>
            </w:pPr>
            <w:r w:rsidRPr="004B6BB1">
              <w:rPr>
                <w:sz w:val="24"/>
                <w:szCs w:val="24"/>
              </w:rPr>
              <w:t>Speaker</w:t>
            </w:r>
            <w:r w:rsidR="005F777C">
              <w:rPr>
                <w:sz w:val="24"/>
                <w:szCs w:val="24"/>
              </w:rPr>
              <w:t>s</w:t>
            </w:r>
            <w:r w:rsidRPr="007D4216">
              <w:rPr>
                <w:sz w:val="24"/>
                <w:szCs w:val="24"/>
              </w:rPr>
              <w:t xml:space="preserve">:         </w:t>
            </w:r>
            <w:r w:rsidR="005F777C">
              <w:rPr>
                <w:sz w:val="24"/>
                <w:szCs w:val="24"/>
              </w:rPr>
              <w:t xml:space="preserve">Christina </w:t>
            </w:r>
            <w:proofErr w:type="spellStart"/>
            <w:r w:rsidR="005F777C">
              <w:rPr>
                <w:sz w:val="24"/>
                <w:szCs w:val="24"/>
              </w:rPr>
              <w:t>Wawarta</w:t>
            </w:r>
            <w:proofErr w:type="spellEnd"/>
            <w:r w:rsidR="005F777C">
              <w:rPr>
                <w:sz w:val="24"/>
                <w:szCs w:val="24"/>
              </w:rPr>
              <w:t xml:space="preserve">, </w:t>
            </w:r>
            <w:proofErr w:type="spellStart"/>
            <w:r w:rsidR="005F777C">
              <w:rPr>
                <w:sz w:val="24"/>
                <w:szCs w:val="24"/>
              </w:rPr>
              <w:t>Loizos</w:t>
            </w:r>
            <w:proofErr w:type="spellEnd"/>
            <w:r w:rsidR="005F777C">
              <w:rPr>
                <w:sz w:val="24"/>
                <w:szCs w:val="24"/>
              </w:rPr>
              <w:t xml:space="preserve"> </w:t>
            </w:r>
            <w:proofErr w:type="spellStart"/>
            <w:r w:rsidR="005F777C">
              <w:rPr>
                <w:sz w:val="24"/>
                <w:szCs w:val="24"/>
              </w:rPr>
              <w:t>Heracleous</w:t>
            </w:r>
            <w:proofErr w:type="spellEnd"/>
            <w:r w:rsidR="005F777C">
              <w:rPr>
                <w:sz w:val="24"/>
                <w:szCs w:val="24"/>
              </w:rPr>
              <w:t xml:space="preserve">, </w:t>
            </w:r>
            <w:proofErr w:type="spellStart"/>
            <w:r w:rsidR="005F777C">
              <w:rPr>
                <w:sz w:val="24"/>
                <w:szCs w:val="24"/>
              </w:rPr>
              <w:t>Sotirios</w:t>
            </w:r>
            <w:proofErr w:type="spellEnd"/>
            <w:r w:rsidR="005F777C">
              <w:rPr>
                <w:sz w:val="24"/>
                <w:szCs w:val="24"/>
              </w:rPr>
              <w:t xml:space="preserve"> </w:t>
            </w:r>
            <w:proofErr w:type="spellStart"/>
            <w:r w:rsidR="005F777C">
              <w:rPr>
                <w:sz w:val="24"/>
                <w:szCs w:val="24"/>
              </w:rPr>
              <w:t>Paroutis</w:t>
            </w:r>
            <w:proofErr w:type="spellEnd"/>
          </w:p>
          <w:p w14:paraId="5355D266" w14:textId="77777777" w:rsidR="004B6BB1" w:rsidRPr="004B6BB1" w:rsidRDefault="004B6BB1">
            <w:pPr>
              <w:rPr>
                <w:sz w:val="24"/>
                <w:szCs w:val="24"/>
              </w:rPr>
            </w:pPr>
          </w:p>
          <w:p w14:paraId="2CAE2652" w14:textId="344F12CA" w:rsidR="004B6BB1" w:rsidRPr="004B6BB1" w:rsidRDefault="004B6BB1">
            <w:pPr>
              <w:rPr>
                <w:sz w:val="24"/>
                <w:szCs w:val="24"/>
              </w:rPr>
            </w:pPr>
            <w:r w:rsidRPr="004B6BB1">
              <w:rPr>
                <w:sz w:val="24"/>
                <w:szCs w:val="24"/>
              </w:rPr>
              <w:t xml:space="preserve">Date:                </w:t>
            </w:r>
            <w:r w:rsidR="005F777C">
              <w:rPr>
                <w:sz w:val="24"/>
                <w:szCs w:val="24"/>
              </w:rPr>
              <w:t>Wednesday, 3</w:t>
            </w:r>
            <w:r w:rsidR="005F777C" w:rsidRPr="005F777C">
              <w:rPr>
                <w:sz w:val="24"/>
                <w:szCs w:val="24"/>
                <w:vertAlign w:val="superscript"/>
              </w:rPr>
              <w:t>rd</w:t>
            </w:r>
            <w:r w:rsidR="005F777C">
              <w:rPr>
                <w:sz w:val="24"/>
                <w:szCs w:val="24"/>
              </w:rPr>
              <w:t xml:space="preserve"> March </w:t>
            </w:r>
          </w:p>
          <w:p w14:paraId="01E5B881" w14:textId="77777777" w:rsidR="004B6BB1" w:rsidRPr="004B6BB1" w:rsidRDefault="004B6BB1">
            <w:pPr>
              <w:rPr>
                <w:sz w:val="24"/>
                <w:szCs w:val="24"/>
              </w:rPr>
            </w:pPr>
          </w:p>
          <w:p w14:paraId="59DB6E53" w14:textId="1F29D9FA" w:rsidR="004B6BB1" w:rsidRPr="004B6BB1" w:rsidRDefault="004B6BB1">
            <w:pPr>
              <w:rPr>
                <w:sz w:val="24"/>
                <w:szCs w:val="24"/>
              </w:rPr>
            </w:pPr>
            <w:r w:rsidRPr="004B6BB1">
              <w:rPr>
                <w:sz w:val="24"/>
                <w:szCs w:val="24"/>
              </w:rPr>
              <w:t xml:space="preserve">Time:                </w:t>
            </w:r>
            <w:r w:rsidR="005F777C">
              <w:rPr>
                <w:sz w:val="24"/>
                <w:szCs w:val="24"/>
              </w:rPr>
              <w:t>9:00 am to 10 am</w:t>
            </w:r>
          </w:p>
          <w:bookmarkEnd w:id="2"/>
          <w:p w14:paraId="1428BDD9" w14:textId="77777777" w:rsidR="004B6BB1" w:rsidRPr="004B6BB1" w:rsidRDefault="004B6BB1">
            <w:pPr>
              <w:rPr>
                <w:sz w:val="24"/>
                <w:szCs w:val="24"/>
              </w:rPr>
            </w:pPr>
          </w:p>
          <w:p w14:paraId="7AF58229" w14:textId="1CA4E737" w:rsidR="004B6BB1" w:rsidRPr="004B6BB1" w:rsidRDefault="004B6BB1">
            <w:pPr>
              <w:rPr>
                <w:sz w:val="24"/>
                <w:szCs w:val="24"/>
              </w:rPr>
            </w:pPr>
            <w:bookmarkStart w:id="3" w:name="_Hlk63929951"/>
            <w:r w:rsidRPr="004B6BB1">
              <w:rPr>
                <w:sz w:val="24"/>
                <w:szCs w:val="24"/>
              </w:rPr>
              <w:t xml:space="preserve">Venue:             </w:t>
            </w:r>
            <w:r w:rsidR="005F777C" w:rsidRPr="005F777C">
              <w:rPr>
                <w:sz w:val="24"/>
                <w:szCs w:val="24"/>
              </w:rPr>
              <w:t>https://unsw.zoom.us/j/84626141297</w:t>
            </w:r>
          </w:p>
          <w:p w14:paraId="1AD44B74" w14:textId="5D5F561D" w:rsidR="004B6BB1" w:rsidRPr="004B6BB1" w:rsidRDefault="004B6BB1">
            <w:pPr>
              <w:rPr>
                <w:sz w:val="24"/>
                <w:szCs w:val="24"/>
              </w:rPr>
            </w:pPr>
          </w:p>
          <w:p w14:paraId="2D77807C" w14:textId="0DE3CEBF" w:rsidR="004B6BB1" w:rsidRPr="004B6BB1" w:rsidRDefault="004B6BB1">
            <w:pPr>
              <w:rPr>
                <w:sz w:val="24"/>
                <w:szCs w:val="24"/>
              </w:rPr>
            </w:pPr>
            <w:r w:rsidRPr="004B6BB1">
              <w:rPr>
                <w:sz w:val="24"/>
                <w:szCs w:val="24"/>
              </w:rPr>
              <w:t xml:space="preserve">Host:              </w:t>
            </w:r>
            <w:r w:rsidR="005F777C">
              <w:rPr>
                <w:sz w:val="24"/>
                <w:szCs w:val="24"/>
              </w:rPr>
              <w:t xml:space="preserve"> Gavin Schwarz</w:t>
            </w:r>
          </w:p>
          <w:bookmarkEnd w:id="3"/>
          <w:p w14:paraId="681E2291" w14:textId="77777777" w:rsidR="004B6BB1" w:rsidRPr="004B6BB1" w:rsidRDefault="004B6BB1">
            <w:pPr>
              <w:rPr>
                <w:sz w:val="24"/>
                <w:szCs w:val="24"/>
              </w:rPr>
            </w:pPr>
          </w:p>
          <w:p w14:paraId="7D268ECB" w14:textId="4FA152E2" w:rsidR="004B6BB1" w:rsidRPr="004B6BB1" w:rsidRDefault="004B6BB1">
            <w:pPr>
              <w:rPr>
                <w:sz w:val="24"/>
                <w:szCs w:val="24"/>
              </w:rPr>
            </w:pPr>
          </w:p>
        </w:tc>
      </w:tr>
      <w:bookmarkEnd w:id="0"/>
      <w:tr w:rsidR="004B6BB1" w14:paraId="73239C80" w14:textId="77777777" w:rsidTr="007C2A52">
        <w:tc>
          <w:tcPr>
            <w:tcW w:w="9016" w:type="dxa"/>
          </w:tcPr>
          <w:p w14:paraId="4F109CB1" w14:textId="77777777" w:rsidR="004B6BB1" w:rsidRPr="004B6BB1" w:rsidRDefault="004B6BB1">
            <w:pPr>
              <w:rPr>
                <w:sz w:val="24"/>
                <w:szCs w:val="24"/>
              </w:rPr>
            </w:pPr>
          </w:p>
          <w:p w14:paraId="3DE1C937" w14:textId="77777777" w:rsidR="004B6BB1" w:rsidRPr="004B6BB1" w:rsidRDefault="004B6BB1">
            <w:pPr>
              <w:rPr>
                <w:b/>
                <w:bCs/>
                <w:sz w:val="24"/>
                <w:szCs w:val="24"/>
              </w:rPr>
            </w:pPr>
            <w:bookmarkStart w:id="4" w:name="_Hlk63929980"/>
            <w:r w:rsidRPr="004B6BB1">
              <w:rPr>
                <w:b/>
                <w:bCs/>
                <w:sz w:val="24"/>
                <w:szCs w:val="24"/>
              </w:rPr>
              <w:t>Abstract:</w:t>
            </w:r>
          </w:p>
          <w:bookmarkEnd w:id="4"/>
          <w:p w14:paraId="2B6B48D4" w14:textId="77777777" w:rsidR="005F777C" w:rsidRPr="005F777C" w:rsidRDefault="005F777C" w:rsidP="005F777C">
            <w:pPr>
              <w:rPr>
                <w:sz w:val="24"/>
                <w:szCs w:val="24"/>
              </w:rPr>
            </w:pPr>
            <w:r w:rsidRPr="005F777C">
              <w:rPr>
                <w:sz w:val="24"/>
                <w:szCs w:val="24"/>
              </w:rPr>
              <w:t>How can incumbent firms achieve organizational change by addressing the persistent tension between exploitation and exploration? We address this question by examining parallel structures within NASA by means of a longitudinal in-depth case study. While parallel structures are a contemporary form of organizing, strategy research in this vein has remained scarce. This is surprising as they could address the criticism associated with the three commonly proposed ambidexterity approaches. Our study reveals three bundles of interface practices that facilitate the pursuit of ambidexterity across teams within the same business unit. Further, we show how the practice set of each team changes over time due to adaptation and spillover. We theorize that such gradual change in practices may sustainably reduce the competing tensions between exploration and exploitation.</w:t>
            </w:r>
          </w:p>
          <w:p w14:paraId="2781D981" w14:textId="77777777" w:rsidR="004B6BB1" w:rsidRPr="005F777C" w:rsidRDefault="004B6BB1" w:rsidP="005F777C">
            <w:pPr>
              <w:pStyle w:val="NormalWeb"/>
              <w:rPr>
                <w:rFonts w:asciiTheme="minorHAnsi" w:hAnsiTheme="minorHAnsi" w:cstheme="minorBidi"/>
                <w:sz w:val="24"/>
                <w:szCs w:val="24"/>
                <w:lang w:eastAsia="en-US"/>
              </w:rPr>
            </w:pPr>
          </w:p>
          <w:p w14:paraId="7AF70FBC" w14:textId="7D32F8DB" w:rsidR="005F777C" w:rsidRPr="004B6BB1" w:rsidRDefault="005F777C" w:rsidP="005F777C">
            <w:pPr>
              <w:pStyle w:val="NormalWeb"/>
              <w:rPr>
                <w:sz w:val="24"/>
                <w:szCs w:val="24"/>
              </w:rPr>
            </w:pPr>
          </w:p>
        </w:tc>
      </w:tr>
      <w:tr w:rsidR="004B6BB1" w:rsidRPr="005F777C" w14:paraId="5B373D9C" w14:textId="77777777" w:rsidTr="007C2A52">
        <w:tc>
          <w:tcPr>
            <w:tcW w:w="9016" w:type="dxa"/>
          </w:tcPr>
          <w:p w14:paraId="46483A90" w14:textId="764A8EE4" w:rsidR="004B6BB1" w:rsidRPr="005F777C" w:rsidRDefault="004B6BB1">
            <w:pPr>
              <w:rPr>
                <w:b/>
                <w:bCs/>
                <w:sz w:val="24"/>
                <w:szCs w:val="24"/>
              </w:rPr>
            </w:pPr>
            <w:bookmarkStart w:id="5" w:name="_Hlk63929999"/>
            <w:r w:rsidRPr="005F777C">
              <w:rPr>
                <w:b/>
                <w:bCs/>
                <w:sz w:val="24"/>
                <w:szCs w:val="24"/>
              </w:rPr>
              <w:lastRenderedPageBreak/>
              <w:t>Bio:</w:t>
            </w:r>
          </w:p>
          <w:p w14:paraId="6FB78257" w14:textId="77777777" w:rsidR="005F777C" w:rsidRPr="005F777C" w:rsidRDefault="004B6BB1" w:rsidP="005F777C">
            <w:pPr>
              <w:rPr>
                <w:sz w:val="24"/>
                <w:szCs w:val="24"/>
              </w:rPr>
            </w:pPr>
            <w:r w:rsidRPr="004B6BB1">
              <w:rPr>
                <w:sz w:val="24"/>
                <w:szCs w:val="24"/>
              </w:rPr>
              <w:br/>
            </w:r>
            <w:bookmarkEnd w:id="5"/>
            <w:r w:rsidR="005F777C" w:rsidRPr="005F777C">
              <w:rPr>
                <w:b/>
                <w:bCs/>
                <w:sz w:val="24"/>
                <w:szCs w:val="24"/>
              </w:rPr>
              <w:t xml:space="preserve">Christina </w:t>
            </w:r>
            <w:proofErr w:type="spellStart"/>
            <w:r w:rsidR="005F777C" w:rsidRPr="005F777C">
              <w:rPr>
                <w:b/>
                <w:bCs/>
                <w:sz w:val="24"/>
                <w:szCs w:val="24"/>
              </w:rPr>
              <w:t>Wawarta</w:t>
            </w:r>
            <w:proofErr w:type="spellEnd"/>
            <w:r w:rsidR="005F777C" w:rsidRPr="005F777C">
              <w:rPr>
                <w:sz w:val="24"/>
                <w:szCs w:val="24"/>
              </w:rPr>
              <w:t xml:space="preserve"> is an Associate Fellow of the Strategy &amp; International Business Group of the University of Warwick. Before that, she completed her PhD there in the field of Strategy-as-Practice (SAP) studying open, temporal, and cultural practices in new ways of strategizing. Two of her doctoral papers have recently been recognized with Best (PhD) Paper Awards from the SAP communities at </w:t>
            </w:r>
            <w:proofErr w:type="spellStart"/>
            <w:r w:rsidR="005F777C" w:rsidRPr="005F777C">
              <w:rPr>
                <w:sz w:val="24"/>
                <w:szCs w:val="24"/>
              </w:rPr>
              <w:t>AoM</w:t>
            </w:r>
            <w:proofErr w:type="spellEnd"/>
            <w:r w:rsidR="005F777C" w:rsidRPr="005F777C">
              <w:rPr>
                <w:sz w:val="24"/>
                <w:szCs w:val="24"/>
              </w:rPr>
              <w:t xml:space="preserve"> and SMS. Besides her academic career, Christina works as a Senior Strategy Manager for the Bosch Siemens Home Appliances Group, which gives her the opportunity to effectively bridge the gap between theory and practice. Christina currently also serves as a Representative-at-Large for the SAP interest groups at </w:t>
            </w:r>
            <w:proofErr w:type="spellStart"/>
            <w:r w:rsidR="005F777C" w:rsidRPr="005F777C">
              <w:rPr>
                <w:sz w:val="24"/>
                <w:szCs w:val="24"/>
              </w:rPr>
              <w:t>AoM</w:t>
            </w:r>
            <w:proofErr w:type="spellEnd"/>
            <w:r w:rsidR="005F777C" w:rsidRPr="005F777C">
              <w:rPr>
                <w:sz w:val="24"/>
                <w:szCs w:val="24"/>
              </w:rPr>
              <w:t xml:space="preserve"> and SMS. </w:t>
            </w:r>
          </w:p>
          <w:p w14:paraId="6E103951" w14:textId="77777777" w:rsidR="005F777C" w:rsidRPr="005F777C" w:rsidRDefault="005F777C" w:rsidP="005F777C">
            <w:pPr>
              <w:rPr>
                <w:sz w:val="24"/>
                <w:szCs w:val="24"/>
              </w:rPr>
            </w:pPr>
          </w:p>
          <w:p w14:paraId="4A5E580B" w14:textId="77777777" w:rsidR="005F777C" w:rsidRDefault="005F777C" w:rsidP="005F777C">
            <w:pPr>
              <w:rPr>
                <w:sz w:val="24"/>
                <w:szCs w:val="24"/>
              </w:rPr>
            </w:pPr>
            <w:proofErr w:type="spellStart"/>
            <w:r w:rsidRPr="005F777C">
              <w:rPr>
                <w:b/>
                <w:bCs/>
                <w:sz w:val="24"/>
                <w:szCs w:val="24"/>
              </w:rPr>
              <w:t>Loizos</w:t>
            </w:r>
            <w:proofErr w:type="spellEnd"/>
            <w:r w:rsidRPr="005F777C">
              <w:rPr>
                <w:b/>
                <w:bCs/>
                <w:sz w:val="24"/>
                <w:szCs w:val="24"/>
              </w:rPr>
              <w:t xml:space="preserve"> </w:t>
            </w:r>
            <w:proofErr w:type="spellStart"/>
            <w:r w:rsidRPr="005F777C">
              <w:rPr>
                <w:b/>
                <w:bCs/>
                <w:sz w:val="24"/>
                <w:szCs w:val="24"/>
              </w:rPr>
              <w:t>Heracleous</w:t>
            </w:r>
            <w:proofErr w:type="spellEnd"/>
            <w:r w:rsidRPr="005F777C">
              <w:rPr>
                <w:sz w:val="24"/>
                <w:szCs w:val="24"/>
              </w:rPr>
              <w:t xml:space="preserve"> is Professor of Strategy at Warwick Business School. He earned his PhD at the University of Cambridge. His research interests revolve around organizational aspects of strategy, organization change and development, and interpretive research methods. His research has been awarded three times by the Academy of Management and has been published in 10 books and over 80 articles, in outlets that include the Academy of Management Journal, Academy of Management Review, MIS Quarterly, Strategic Management Journal, Harvard Business Review, and MIT Sloan Management Review. For more information see </w:t>
            </w:r>
            <w:hyperlink r:id="rId5" w:history="1">
              <w:r w:rsidRPr="005F777C">
                <w:rPr>
                  <w:sz w:val="24"/>
                  <w:szCs w:val="24"/>
                </w:rPr>
                <w:t>www.heracleous.org</w:t>
              </w:r>
            </w:hyperlink>
          </w:p>
          <w:p w14:paraId="169B94A8" w14:textId="77777777" w:rsidR="005F777C" w:rsidRPr="005F777C" w:rsidRDefault="005F777C" w:rsidP="005F777C">
            <w:pPr>
              <w:rPr>
                <w:sz w:val="24"/>
                <w:szCs w:val="24"/>
              </w:rPr>
            </w:pPr>
          </w:p>
          <w:p w14:paraId="69A2B417" w14:textId="0C68BA2F" w:rsidR="005F777C" w:rsidRPr="005F777C" w:rsidRDefault="005F777C" w:rsidP="005F777C">
            <w:pPr>
              <w:rPr>
                <w:sz w:val="24"/>
                <w:szCs w:val="24"/>
              </w:rPr>
            </w:pPr>
            <w:proofErr w:type="spellStart"/>
            <w:r w:rsidRPr="005F777C">
              <w:rPr>
                <w:b/>
                <w:bCs/>
                <w:sz w:val="24"/>
                <w:szCs w:val="24"/>
              </w:rPr>
              <w:t>Sotirios</w:t>
            </w:r>
            <w:proofErr w:type="spellEnd"/>
            <w:r w:rsidRPr="005F777C">
              <w:rPr>
                <w:b/>
                <w:bCs/>
                <w:sz w:val="24"/>
                <w:szCs w:val="24"/>
              </w:rPr>
              <w:t xml:space="preserve"> </w:t>
            </w:r>
            <w:proofErr w:type="spellStart"/>
            <w:r w:rsidRPr="005F777C">
              <w:rPr>
                <w:b/>
                <w:bCs/>
                <w:sz w:val="24"/>
                <w:szCs w:val="24"/>
              </w:rPr>
              <w:t>Paroutis</w:t>
            </w:r>
            <w:proofErr w:type="spellEnd"/>
            <w:r w:rsidRPr="005F777C">
              <w:rPr>
                <w:sz w:val="24"/>
                <w:szCs w:val="24"/>
              </w:rPr>
              <w:t xml:space="preserve"> is a </w:t>
            </w:r>
            <w:r>
              <w:rPr>
                <w:sz w:val="24"/>
                <w:szCs w:val="24"/>
              </w:rPr>
              <w:t>P</w:t>
            </w:r>
            <w:r w:rsidRPr="005F777C">
              <w:rPr>
                <w:sz w:val="24"/>
                <w:szCs w:val="24"/>
              </w:rPr>
              <w:t>rofessor of strategic management and head of the strategy and international business group at the Warwick Business School, United Kingdom. He uses primarily qualitative methods to study the practices and processes organizational actors employ when dealing with strategic tensions. His work has been published in Strategic Management Journal, Organization Studies, Human Relations and </w:t>
            </w:r>
            <w:proofErr w:type="gramStart"/>
            <w:r w:rsidRPr="005F777C">
              <w:rPr>
                <w:sz w:val="24"/>
                <w:szCs w:val="24"/>
              </w:rPr>
              <w:t>Long Range</w:t>
            </w:r>
            <w:proofErr w:type="gramEnd"/>
            <w:r w:rsidRPr="005F777C">
              <w:rPr>
                <w:sz w:val="24"/>
                <w:szCs w:val="24"/>
              </w:rPr>
              <w:t xml:space="preserve"> Planning amongst others. For more information see </w:t>
            </w:r>
            <w:hyperlink r:id="rId6" w:history="1">
              <w:r w:rsidRPr="005F777C">
                <w:rPr>
                  <w:sz w:val="24"/>
                  <w:szCs w:val="24"/>
                </w:rPr>
                <w:t>www.paroutis.org</w:t>
              </w:r>
            </w:hyperlink>
            <w:r w:rsidRPr="005F777C">
              <w:rPr>
                <w:sz w:val="24"/>
                <w:szCs w:val="24"/>
              </w:rPr>
              <w:t xml:space="preserve">  </w:t>
            </w:r>
          </w:p>
          <w:p w14:paraId="504AA8B6" w14:textId="21E3C600" w:rsidR="004B6BB1" w:rsidRPr="004B6BB1" w:rsidRDefault="004B6BB1" w:rsidP="005F777C">
            <w:pPr>
              <w:rPr>
                <w:sz w:val="24"/>
                <w:szCs w:val="24"/>
              </w:rPr>
            </w:pPr>
          </w:p>
        </w:tc>
      </w:tr>
    </w:tbl>
    <w:p w14:paraId="23BE7587" w14:textId="77777777" w:rsidR="004B6BB1" w:rsidRPr="005F777C" w:rsidRDefault="004B6BB1">
      <w:pPr>
        <w:rPr>
          <w:sz w:val="24"/>
          <w:szCs w:val="24"/>
        </w:rPr>
      </w:pPr>
    </w:p>
    <w:sectPr w:rsidR="004B6BB1" w:rsidRPr="005F7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B1"/>
    <w:rsid w:val="00101124"/>
    <w:rsid w:val="00447889"/>
    <w:rsid w:val="004B6BB1"/>
    <w:rsid w:val="005F777C"/>
    <w:rsid w:val="007C2A52"/>
    <w:rsid w:val="007D4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3F5F"/>
  <w15:chartTrackingRefBased/>
  <w15:docId w15:val="{B15EEEF1-EA94-4389-AA88-376D93D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6BB1"/>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semiHidden/>
    <w:unhideWhenUsed/>
    <w:rsid w:val="004B6BB1"/>
    <w:rPr>
      <w:color w:val="0000FF"/>
      <w:u w:val="single"/>
    </w:rPr>
  </w:style>
  <w:style w:type="character" w:customStyle="1" w:styleId="apple-converted-space">
    <w:name w:val="apple-converted-space"/>
    <w:basedOn w:val="DefaultParagraphFont"/>
    <w:rsid w:val="005F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55071">
      <w:bodyDiv w:val="1"/>
      <w:marLeft w:val="0"/>
      <w:marRight w:val="0"/>
      <w:marTop w:val="0"/>
      <w:marBottom w:val="0"/>
      <w:divBdr>
        <w:top w:val="none" w:sz="0" w:space="0" w:color="auto"/>
        <w:left w:val="none" w:sz="0" w:space="0" w:color="auto"/>
        <w:bottom w:val="none" w:sz="0" w:space="0" w:color="auto"/>
        <w:right w:val="none" w:sz="0" w:space="0" w:color="auto"/>
      </w:divBdr>
    </w:div>
    <w:div w:id="1060714931">
      <w:bodyDiv w:val="1"/>
      <w:marLeft w:val="0"/>
      <w:marRight w:val="0"/>
      <w:marTop w:val="0"/>
      <w:marBottom w:val="0"/>
      <w:divBdr>
        <w:top w:val="none" w:sz="0" w:space="0" w:color="auto"/>
        <w:left w:val="none" w:sz="0" w:space="0" w:color="auto"/>
        <w:bottom w:val="none" w:sz="0" w:space="0" w:color="auto"/>
        <w:right w:val="none" w:sz="0" w:space="0" w:color="auto"/>
      </w:divBdr>
    </w:div>
    <w:div w:id="1174421466">
      <w:bodyDiv w:val="1"/>
      <w:marLeft w:val="0"/>
      <w:marRight w:val="0"/>
      <w:marTop w:val="0"/>
      <w:marBottom w:val="0"/>
      <w:divBdr>
        <w:top w:val="none" w:sz="0" w:space="0" w:color="auto"/>
        <w:left w:val="none" w:sz="0" w:space="0" w:color="auto"/>
        <w:bottom w:val="none" w:sz="0" w:space="0" w:color="auto"/>
        <w:right w:val="none" w:sz="0" w:space="0" w:color="auto"/>
      </w:divBdr>
    </w:div>
    <w:div w:id="1681002530">
      <w:bodyDiv w:val="1"/>
      <w:marLeft w:val="0"/>
      <w:marRight w:val="0"/>
      <w:marTop w:val="0"/>
      <w:marBottom w:val="0"/>
      <w:divBdr>
        <w:top w:val="none" w:sz="0" w:space="0" w:color="auto"/>
        <w:left w:val="none" w:sz="0" w:space="0" w:color="auto"/>
        <w:bottom w:val="none" w:sz="0" w:space="0" w:color="auto"/>
        <w:right w:val="none" w:sz="0" w:space="0" w:color="auto"/>
      </w:divBdr>
    </w:div>
    <w:div w:id="1941178907">
      <w:bodyDiv w:val="1"/>
      <w:marLeft w:val="0"/>
      <w:marRight w:val="0"/>
      <w:marTop w:val="0"/>
      <w:marBottom w:val="0"/>
      <w:divBdr>
        <w:top w:val="none" w:sz="0" w:space="0" w:color="auto"/>
        <w:left w:val="none" w:sz="0" w:space="0" w:color="auto"/>
        <w:bottom w:val="none" w:sz="0" w:space="0" w:color="auto"/>
        <w:right w:val="none" w:sz="0" w:space="0" w:color="auto"/>
      </w:divBdr>
    </w:div>
    <w:div w:id="20623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outis.org" TargetMode="External"/><Relationship Id="rId5" Type="http://schemas.openxmlformats.org/officeDocument/2006/relationships/hyperlink" Target="http://www.heracleou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Alcina Desouza</dc:creator>
  <cp:keywords/>
  <dc:description/>
  <cp:lastModifiedBy>Alcina Desouza</cp:lastModifiedBy>
  <cp:revision>3</cp:revision>
  <dcterms:created xsi:type="dcterms:W3CDTF">2021-02-11T23:37:00Z</dcterms:created>
  <dcterms:modified xsi:type="dcterms:W3CDTF">2021-02-11T23:57:00Z</dcterms:modified>
</cp:coreProperties>
</file>