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28"/>
      </w:tblGrid>
      <w:tr w:rsidR="00BE0EB7" w:rsidRPr="00BE0EB7" w14:paraId="37C5BB81" w14:textId="77777777" w:rsidTr="00416705">
        <w:tc>
          <w:tcPr>
            <w:tcW w:w="10691" w:type="dxa"/>
            <w:tcMar>
              <w:top w:w="0" w:type="dxa"/>
              <w:left w:w="108" w:type="dxa"/>
              <w:bottom w:w="0" w:type="dxa"/>
              <w:right w:w="108" w:type="dxa"/>
            </w:tcMar>
          </w:tcPr>
          <w:tbl>
            <w:tblPr>
              <w:tblW w:w="0" w:type="auto"/>
              <w:tblCellMar>
                <w:left w:w="0" w:type="dxa"/>
                <w:right w:w="0" w:type="dxa"/>
              </w:tblCellMar>
              <w:tblLook w:val="04A0" w:firstRow="1" w:lastRow="0" w:firstColumn="1" w:lastColumn="0" w:noHBand="0" w:noVBand="1"/>
            </w:tblPr>
            <w:tblGrid>
              <w:gridCol w:w="2451"/>
              <w:gridCol w:w="6410"/>
              <w:gridCol w:w="551"/>
            </w:tblGrid>
            <w:tr w:rsidR="00BE0EB7" w:rsidRPr="00BE0EB7" w14:paraId="5E0FB6DD" w14:textId="77777777" w:rsidTr="0080724A">
              <w:tc>
                <w:tcPr>
                  <w:tcW w:w="8669" w:type="dxa"/>
                  <w:gridSpan w:val="2"/>
                  <w:tcMar>
                    <w:top w:w="0" w:type="dxa"/>
                    <w:left w:w="108" w:type="dxa"/>
                    <w:bottom w:w="0" w:type="dxa"/>
                    <w:right w:w="108" w:type="dxa"/>
                  </w:tcMar>
                </w:tcPr>
                <w:p w14:paraId="6B402317" w14:textId="77777777" w:rsidR="00CB4169" w:rsidRPr="00DC6DFD" w:rsidRDefault="00CB4169">
                  <w:bookmarkStart w:id="0" w:name="_Hlk48735808"/>
                  <w:bookmarkStart w:id="1" w:name="_Hlk531599708"/>
                  <w:r w:rsidRPr="00DC6DFD">
                    <w:rPr>
                      <w:noProof/>
                      <w:lang w:eastAsia="en-AU"/>
                    </w:rPr>
                    <w:drawing>
                      <wp:inline distT="0" distB="0" distL="0" distR="0" wp14:anchorId="0599C3F9" wp14:editId="76FFE2A6">
                        <wp:extent cx="2402205" cy="15728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2205" cy="1572895"/>
                                </a:xfrm>
                                <a:prstGeom prst="rect">
                                  <a:avLst/>
                                </a:prstGeom>
                                <a:noFill/>
                              </pic:spPr>
                            </pic:pic>
                          </a:graphicData>
                        </a:graphic>
                      </wp:inline>
                    </w:drawing>
                  </w:r>
                </w:p>
                <w:p w14:paraId="0C7F4D2E" w14:textId="04367947" w:rsidR="00CB4169" w:rsidRPr="00DC6DFD" w:rsidRDefault="00CB4169">
                  <w:bookmarkStart w:id="2" w:name="_Hlk14185075"/>
                  <w:bookmarkStart w:id="3" w:name="_Hlk63063176"/>
                  <w:r w:rsidRPr="00DC6DFD">
                    <w:t>Dear Colleagu</w:t>
                  </w:r>
                  <w:r w:rsidR="00A852CD">
                    <w:t>es</w:t>
                  </w:r>
                  <w:r w:rsidRPr="00DC6DFD">
                    <w:t xml:space="preserve">, </w:t>
                  </w:r>
                </w:p>
                <w:p w14:paraId="550FB3CE" w14:textId="20922981" w:rsidR="00CB4169" w:rsidRDefault="00CB4169" w:rsidP="00BE0EB7">
                  <w:pPr>
                    <w:spacing w:after="0"/>
                  </w:pPr>
                  <w:r w:rsidRPr="00DC6DFD">
                    <w:t xml:space="preserve">You are warmly invited to attend the following </w:t>
                  </w:r>
                  <w:r w:rsidR="0080724A">
                    <w:t xml:space="preserve">UNSW Transdisciplinary AI </w:t>
                  </w:r>
                  <w:r w:rsidRPr="00DC6DFD">
                    <w:t>seminar</w:t>
                  </w:r>
                  <w:bookmarkEnd w:id="2"/>
                  <w:bookmarkEnd w:id="3"/>
                </w:p>
                <w:p w14:paraId="255BC4CD" w14:textId="77777777" w:rsidR="0080724A" w:rsidRDefault="0080724A" w:rsidP="00BE0EB7">
                  <w:pPr>
                    <w:spacing w:after="0"/>
                  </w:pPr>
                </w:p>
                <w:p w14:paraId="21C9C287" w14:textId="77777777" w:rsidR="0080724A" w:rsidRPr="0080724A" w:rsidRDefault="0080724A" w:rsidP="0080724A">
                  <w:r w:rsidRPr="0080724A">
                    <w:rPr>
                      <w:b/>
                      <w:bCs/>
                    </w:rPr>
                    <w:t>Title</w:t>
                  </w:r>
                  <w:r w:rsidRPr="0080724A">
                    <w:t>: AI for Social Good </w:t>
                  </w:r>
                </w:p>
                <w:p w14:paraId="15982AC3" w14:textId="49E1E3DB" w:rsidR="0080724A" w:rsidRDefault="0080724A" w:rsidP="0080724A">
                  <w:r w:rsidRPr="0080724A">
                    <w:rPr>
                      <w:b/>
                      <w:bCs/>
                    </w:rPr>
                    <w:t>Speaker</w:t>
                  </w:r>
                  <w:r w:rsidRPr="0080724A">
                    <w:t>: Professor Joanna Batstone, Monash University</w:t>
                  </w:r>
                </w:p>
                <w:p w14:paraId="57ECFC06" w14:textId="77777777" w:rsidR="0080724A" w:rsidRPr="0080724A" w:rsidRDefault="0080724A" w:rsidP="0080724A">
                  <w:r w:rsidRPr="0080724A">
                    <w:rPr>
                      <w:b/>
                      <w:bCs/>
                    </w:rPr>
                    <w:t>Date</w:t>
                  </w:r>
                  <w:r w:rsidRPr="0080724A">
                    <w:t>: Thursday 25th February 2021</w:t>
                  </w:r>
                </w:p>
                <w:p w14:paraId="7A1D8115" w14:textId="77777777" w:rsidR="0080724A" w:rsidRDefault="0080724A" w:rsidP="0080724A">
                  <w:r w:rsidRPr="0080724A">
                    <w:rPr>
                      <w:b/>
                      <w:bCs/>
                    </w:rPr>
                    <w:t>Time</w:t>
                  </w:r>
                  <w:r w:rsidRPr="0080724A">
                    <w:t>: 12:30-13:30</w:t>
                  </w:r>
                </w:p>
                <w:p w14:paraId="0AC09E01" w14:textId="695CCA48" w:rsidR="00A54DCF" w:rsidRPr="00A54DCF" w:rsidRDefault="00A54DCF" w:rsidP="0080724A">
                  <w:pPr>
                    <w:rPr>
                      <w:b/>
                      <w:bCs/>
                      <w:sz w:val="24"/>
                      <w:szCs w:val="24"/>
                    </w:rPr>
                  </w:pPr>
                  <w:r>
                    <w:t xml:space="preserve">Venue: </w:t>
                  </w:r>
                  <w:hyperlink r:id="rId5" w:history="1">
                    <w:r>
                      <w:rPr>
                        <w:rStyle w:val="Hyperlink"/>
                        <w:b/>
                        <w:bCs/>
                        <w:sz w:val="24"/>
                        <w:szCs w:val="24"/>
                      </w:rPr>
                      <w:t>https://unsw.zoom.us/j/89621379315</w:t>
                    </w:r>
                  </w:hyperlink>
                </w:p>
              </w:tc>
              <w:tc>
                <w:tcPr>
                  <w:tcW w:w="743" w:type="dxa"/>
                  <w:vAlign w:val="center"/>
                  <w:hideMark/>
                </w:tcPr>
                <w:p w14:paraId="1A7A39FF" w14:textId="77777777" w:rsidR="00CB4169" w:rsidRPr="00DC6DFD" w:rsidRDefault="00CB4169">
                  <w:r w:rsidRPr="00DC6DFD">
                    <w:t> </w:t>
                  </w:r>
                </w:p>
              </w:tc>
            </w:tr>
            <w:tr w:rsidR="00BE0EB7" w:rsidRPr="00BE0EB7" w14:paraId="6A63708A" w14:textId="77777777" w:rsidTr="0080724A">
              <w:trPr>
                <w:trHeight w:hRule="exact" w:val="20"/>
              </w:trPr>
              <w:tc>
                <w:tcPr>
                  <w:tcW w:w="2319" w:type="dxa"/>
                  <w:tcMar>
                    <w:top w:w="0" w:type="dxa"/>
                    <w:left w:w="108" w:type="dxa"/>
                    <w:bottom w:w="0" w:type="dxa"/>
                    <w:right w:w="108" w:type="dxa"/>
                  </w:tcMar>
                  <w:hideMark/>
                </w:tcPr>
                <w:p w14:paraId="14026832" w14:textId="77777777" w:rsidR="00CB4169" w:rsidRPr="00DC6DFD" w:rsidRDefault="00CB4169">
                  <w:pPr>
                    <w:rPr>
                      <w:b/>
                      <w:bCs/>
                    </w:rPr>
                  </w:pPr>
                  <w:r w:rsidRPr="00DC6DFD">
                    <w:rPr>
                      <w:b/>
                      <w:bCs/>
                    </w:rPr>
                    <w:t>Time:</w:t>
                  </w:r>
                </w:p>
              </w:tc>
              <w:tc>
                <w:tcPr>
                  <w:tcW w:w="6350" w:type="dxa"/>
                  <w:tcMar>
                    <w:top w:w="0" w:type="dxa"/>
                    <w:left w:w="108" w:type="dxa"/>
                    <w:bottom w:w="0" w:type="dxa"/>
                    <w:right w:w="108" w:type="dxa"/>
                  </w:tcMar>
                  <w:hideMark/>
                </w:tcPr>
                <w:p w14:paraId="3B64130B" w14:textId="77777777" w:rsidR="00CB4169" w:rsidRPr="00DC6DFD" w:rsidRDefault="00CB4169">
                  <w:r w:rsidRPr="00DC6DFD">
                    <w:t>12 to 1pm</w:t>
                  </w:r>
                </w:p>
                <w:p w14:paraId="093B4E6A" w14:textId="77777777" w:rsidR="00CB4169" w:rsidRPr="00DC6DFD" w:rsidRDefault="00CB4169">
                  <w:pPr>
                    <w:rPr>
                      <w:b/>
                      <w:bCs/>
                    </w:rPr>
                  </w:pPr>
                  <w:r w:rsidRPr="00DC6DFD">
                    <w:rPr>
                      <w:b/>
                      <w:bCs/>
                    </w:rPr>
                    <w:t>Liwen Zhang</w:t>
                  </w:r>
                </w:p>
              </w:tc>
              <w:tc>
                <w:tcPr>
                  <w:tcW w:w="743" w:type="dxa"/>
                  <w:vAlign w:val="center"/>
                  <w:hideMark/>
                </w:tcPr>
                <w:p w14:paraId="433BDB93" w14:textId="77777777" w:rsidR="00CB4169" w:rsidRPr="00DC6DFD" w:rsidRDefault="00CB4169">
                  <w:r w:rsidRPr="00DC6DFD">
                    <w:t> </w:t>
                  </w:r>
                </w:p>
              </w:tc>
            </w:tr>
            <w:tr w:rsidR="00BE0EB7" w:rsidRPr="00BE0EB7" w14:paraId="0EEF40CB" w14:textId="77777777" w:rsidTr="0080724A">
              <w:trPr>
                <w:trHeight w:hRule="exact" w:val="20"/>
              </w:trPr>
              <w:tc>
                <w:tcPr>
                  <w:tcW w:w="2319" w:type="dxa"/>
                  <w:tcMar>
                    <w:top w:w="0" w:type="dxa"/>
                    <w:left w:w="108" w:type="dxa"/>
                    <w:bottom w:w="0" w:type="dxa"/>
                    <w:right w:w="108" w:type="dxa"/>
                  </w:tcMar>
                  <w:hideMark/>
                </w:tcPr>
                <w:p w14:paraId="03E14BAF" w14:textId="77777777" w:rsidR="00CB4169" w:rsidRPr="00DC6DFD" w:rsidRDefault="00CB4169">
                  <w:pPr>
                    <w:rPr>
                      <w:b/>
                      <w:bCs/>
                    </w:rPr>
                  </w:pPr>
                  <w:r w:rsidRPr="00DC6DFD">
                    <w:rPr>
                      <w:b/>
                      <w:bCs/>
                    </w:rPr>
                    <w:t>Speaker:</w:t>
                  </w:r>
                </w:p>
              </w:tc>
              <w:tc>
                <w:tcPr>
                  <w:tcW w:w="6350" w:type="dxa"/>
                  <w:tcMar>
                    <w:top w:w="0" w:type="dxa"/>
                    <w:left w:w="108" w:type="dxa"/>
                    <w:bottom w:w="0" w:type="dxa"/>
                    <w:right w:w="108" w:type="dxa"/>
                  </w:tcMar>
                  <w:vAlign w:val="center"/>
                  <w:hideMark/>
                </w:tcPr>
                <w:p w14:paraId="75211B1D" w14:textId="77777777" w:rsidR="00CB4169" w:rsidRPr="00DC6DFD" w:rsidRDefault="00CB4169">
                  <w:pPr>
                    <w:rPr>
                      <w:b/>
                      <w:bCs/>
                      <w:lang w:val="en-US"/>
                    </w:rPr>
                  </w:pPr>
                  <w:r w:rsidRPr="00DC6DFD">
                    <w:rPr>
                      <w:b/>
                      <w:bCs/>
                      <w:lang w:val="en-US"/>
                    </w:rPr>
                    <w:t xml:space="preserve">“what’s on job seekers’ social media sites? A content analysis and effects of structure on recruiter judgments and predictive validity”. </w:t>
                  </w:r>
                </w:p>
              </w:tc>
              <w:tc>
                <w:tcPr>
                  <w:tcW w:w="743" w:type="dxa"/>
                  <w:vAlign w:val="center"/>
                  <w:hideMark/>
                </w:tcPr>
                <w:p w14:paraId="121A1DA0" w14:textId="77777777" w:rsidR="00CB4169" w:rsidRPr="00DC6DFD" w:rsidRDefault="00CB4169">
                  <w:r w:rsidRPr="00DC6DFD">
                    <w:t> </w:t>
                  </w:r>
                </w:p>
              </w:tc>
            </w:tr>
            <w:tr w:rsidR="00BE0EB7" w:rsidRPr="00BE0EB7" w14:paraId="264A429C" w14:textId="77777777" w:rsidTr="0080724A">
              <w:trPr>
                <w:trHeight w:hRule="exact" w:val="20"/>
              </w:trPr>
              <w:tc>
                <w:tcPr>
                  <w:tcW w:w="2319" w:type="dxa"/>
                  <w:tcMar>
                    <w:top w:w="0" w:type="dxa"/>
                    <w:left w:w="108" w:type="dxa"/>
                    <w:bottom w:w="0" w:type="dxa"/>
                    <w:right w:w="108" w:type="dxa"/>
                  </w:tcMar>
                </w:tcPr>
                <w:p w14:paraId="0B957208" w14:textId="77777777" w:rsidR="00CB4169" w:rsidRPr="00DC6DFD" w:rsidRDefault="00CB4169">
                  <w:pPr>
                    <w:rPr>
                      <w:b/>
                      <w:bCs/>
                    </w:rPr>
                  </w:pPr>
                </w:p>
              </w:tc>
              <w:tc>
                <w:tcPr>
                  <w:tcW w:w="6350" w:type="dxa"/>
                  <w:tcMar>
                    <w:top w:w="0" w:type="dxa"/>
                    <w:left w:w="108" w:type="dxa"/>
                    <w:bottom w:w="0" w:type="dxa"/>
                    <w:right w:w="108" w:type="dxa"/>
                  </w:tcMar>
                </w:tcPr>
                <w:p w14:paraId="7F445EEA" w14:textId="77777777" w:rsidR="00CB4169" w:rsidRPr="00DC6DFD" w:rsidRDefault="00CB4169">
                  <w:pPr>
                    <w:rPr>
                      <w:b/>
                      <w:bCs/>
                    </w:rPr>
                  </w:pPr>
                </w:p>
              </w:tc>
              <w:tc>
                <w:tcPr>
                  <w:tcW w:w="743" w:type="dxa"/>
                  <w:vAlign w:val="center"/>
                  <w:hideMark/>
                </w:tcPr>
                <w:p w14:paraId="7CFA382E" w14:textId="77777777" w:rsidR="00CB4169" w:rsidRPr="00DC6DFD" w:rsidRDefault="00CB4169">
                  <w:r w:rsidRPr="00DC6DFD">
                    <w:t> </w:t>
                  </w:r>
                </w:p>
              </w:tc>
            </w:tr>
            <w:tr w:rsidR="00BE0EB7" w:rsidRPr="00BE0EB7" w14:paraId="2FB9AA85" w14:textId="77777777" w:rsidTr="0080724A">
              <w:trPr>
                <w:trHeight w:hRule="exact" w:val="20"/>
              </w:trPr>
              <w:tc>
                <w:tcPr>
                  <w:tcW w:w="2319" w:type="dxa"/>
                  <w:tcMar>
                    <w:top w:w="0" w:type="dxa"/>
                    <w:left w:w="108" w:type="dxa"/>
                    <w:bottom w:w="0" w:type="dxa"/>
                    <w:right w:w="108" w:type="dxa"/>
                  </w:tcMar>
                  <w:hideMark/>
                </w:tcPr>
                <w:p w14:paraId="6BCE19E5" w14:textId="77777777" w:rsidR="00CB4169" w:rsidRPr="00BE0EB7" w:rsidRDefault="00CB4169">
                  <w:pPr>
                    <w:rPr>
                      <w:b/>
                      <w:bCs/>
                      <w:color w:val="4472C4" w:themeColor="accent1"/>
                    </w:rPr>
                  </w:pPr>
                  <w:bookmarkStart w:id="4" w:name="_Hlk26446426"/>
                  <w:bookmarkEnd w:id="0"/>
                  <w:r w:rsidRPr="00BE0EB7">
                    <w:rPr>
                      <w:b/>
                      <w:bCs/>
                      <w:color w:val="4472C4" w:themeColor="accent1"/>
                    </w:rPr>
                    <w:t>Catering:</w:t>
                  </w:r>
                </w:p>
              </w:tc>
              <w:tc>
                <w:tcPr>
                  <w:tcW w:w="6350" w:type="dxa"/>
                  <w:tcMar>
                    <w:top w:w="0" w:type="dxa"/>
                    <w:left w:w="108" w:type="dxa"/>
                    <w:bottom w:w="0" w:type="dxa"/>
                    <w:right w:w="108" w:type="dxa"/>
                  </w:tcMar>
                  <w:hideMark/>
                </w:tcPr>
                <w:p w14:paraId="5CC45A54" w14:textId="77777777" w:rsidR="00CB4169" w:rsidRPr="00BE0EB7" w:rsidRDefault="00CB4169">
                  <w:pPr>
                    <w:rPr>
                      <w:color w:val="4472C4" w:themeColor="accent1"/>
                    </w:rPr>
                  </w:pPr>
                  <w:r w:rsidRPr="00BE0EB7">
                    <w:rPr>
                      <w:color w:val="4472C4" w:themeColor="accent1"/>
                    </w:rPr>
                    <w:t xml:space="preserve">Light snacks will be provided </w:t>
                  </w:r>
                </w:p>
              </w:tc>
              <w:tc>
                <w:tcPr>
                  <w:tcW w:w="743" w:type="dxa"/>
                  <w:vAlign w:val="center"/>
                  <w:hideMark/>
                </w:tcPr>
                <w:p w14:paraId="73CA3755" w14:textId="77777777" w:rsidR="00CB4169" w:rsidRPr="00BE0EB7" w:rsidRDefault="00CB4169">
                  <w:pPr>
                    <w:rPr>
                      <w:color w:val="4472C4" w:themeColor="accent1"/>
                    </w:rPr>
                  </w:pPr>
                  <w:r w:rsidRPr="00BE0EB7">
                    <w:rPr>
                      <w:color w:val="4472C4" w:themeColor="accent1"/>
                    </w:rPr>
                    <w:t> </w:t>
                  </w:r>
                </w:p>
              </w:tc>
            </w:tr>
            <w:tr w:rsidR="00BE0EB7" w:rsidRPr="00BE0EB7" w14:paraId="2C0470F6" w14:textId="77777777" w:rsidTr="0080724A">
              <w:trPr>
                <w:trHeight w:hRule="exact" w:val="20"/>
              </w:trPr>
              <w:tc>
                <w:tcPr>
                  <w:tcW w:w="2319" w:type="dxa"/>
                  <w:tcMar>
                    <w:top w:w="0" w:type="dxa"/>
                    <w:left w:w="108" w:type="dxa"/>
                    <w:bottom w:w="0" w:type="dxa"/>
                    <w:right w:w="108" w:type="dxa"/>
                  </w:tcMar>
                  <w:hideMark/>
                </w:tcPr>
                <w:p w14:paraId="00CF86DD" w14:textId="77777777" w:rsidR="00CB4169" w:rsidRPr="00BE0EB7" w:rsidRDefault="00CB4169">
                  <w:pPr>
                    <w:rPr>
                      <w:b/>
                      <w:bCs/>
                      <w:color w:val="4472C4" w:themeColor="accent1"/>
                    </w:rPr>
                  </w:pPr>
                  <w:r w:rsidRPr="00BE0EB7">
                    <w:rPr>
                      <w:b/>
                      <w:bCs/>
                      <w:color w:val="4472C4" w:themeColor="accent1"/>
                    </w:rPr>
                    <w:t>1:1 Meetings:</w:t>
                  </w:r>
                </w:p>
              </w:tc>
              <w:tc>
                <w:tcPr>
                  <w:tcW w:w="6350" w:type="dxa"/>
                  <w:tcMar>
                    <w:top w:w="0" w:type="dxa"/>
                    <w:left w:w="108" w:type="dxa"/>
                    <w:bottom w:w="0" w:type="dxa"/>
                    <w:right w:w="108" w:type="dxa"/>
                  </w:tcMar>
                  <w:hideMark/>
                </w:tcPr>
                <w:p w14:paraId="347577E5" w14:textId="77777777" w:rsidR="00CB4169" w:rsidRPr="00BE0EB7" w:rsidRDefault="00CB4169">
                  <w:pPr>
                    <w:rPr>
                      <w:b/>
                      <w:bCs/>
                      <w:color w:val="4472C4" w:themeColor="accent1"/>
                    </w:rPr>
                  </w:pPr>
                  <w:r w:rsidRPr="00BE0EB7">
                    <w:rPr>
                      <w:b/>
                      <w:bCs/>
                      <w:color w:val="4472C4" w:themeColor="accent1"/>
                    </w:rPr>
                    <w:t>1:1 Consultations are available before and after the seminar.</w:t>
                  </w:r>
                  <w:r w:rsidRPr="00BE0EB7">
                    <w:rPr>
                      <w:b/>
                      <w:bCs/>
                      <w:color w:val="4472C4" w:themeColor="accent1"/>
                    </w:rPr>
                    <w:br/>
                    <w:t>Please email Andy Tompkins (</w:t>
                  </w:r>
                  <w:hyperlink r:id="rId6" w:history="1">
                    <w:r w:rsidRPr="00BE0EB7">
                      <w:rPr>
                        <w:rStyle w:val="Hyperlink"/>
                        <w:b/>
                        <w:bCs/>
                        <w:color w:val="4472C4" w:themeColor="accent1"/>
                      </w:rPr>
                      <w:t>a.tompkins@unsw.edu.au</w:t>
                    </w:r>
                  </w:hyperlink>
                  <w:r w:rsidRPr="00BE0EB7">
                    <w:rPr>
                      <w:b/>
                      <w:bCs/>
                      <w:color w:val="4472C4" w:themeColor="accent1"/>
                    </w:rPr>
                    <w:t xml:space="preserve">) for a booking. </w:t>
                  </w:r>
                </w:p>
              </w:tc>
              <w:tc>
                <w:tcPr>
                  <w:tcW w:w="743" w:type="dxa"/>
                  <w:vAlign w:val="center"/>
                  <w:hideMark/>
                </w:tcPr>
                <w:p w14:paraId="19855B18" w14:textId="77777777" w:rsidR="00CB4169" w:rsidRPr="00BE0EB7" w:rsidRDefault="00CB4169">
                  <w:pPr>
                    <w:rPr>
                      <w:color w:val="4472C4" w:themeColor="accent1"/>
                    </w:rPr>
                  </w:pPr>
                  <w:r w:rsidRPr="00BE0EB7">
                    <w:rPr>
                      <w:color w:val="4472C4" w:themeColor="accent1"/>
                    </w:rPr>
                    <w:t> </w:t>
                  </w:r>
                </w:p>
              </w:tc>
            </w:tr>
            <w:tr w:rsidR="00BE0EB7" w:rsidRPr="00BE0EB7" w14:paraId="50C4D5E7" w14:textId="77777777" w:rsidTr="0080724A">
              <w:tc>
                <w:tcPr>
                  <w:tcW w:w="9412" w:type="dxa"/>
                  <w:gridSpan w:val="3"/>
                  <w:tcMar>
                    <w:top w:w="0" w:type="dxa"/>
                    <w:left w:w="108" w:type="dxa"/>
                    <w:bottom w:w="0" w:type="dxa"/>
                    <w:right w:w="108" w:type="dxa"/>
                  </w:tcMar>
                  <w:hideMark/>
                </w:tcPr>
                <w:p w14:paraId="28AA4F9F" w14:textId="77777777" w:rsidR="0080724A" w:rsidRPr="0080724A" w:rsidRDefault="00CB4169" w:rsidP="0080724A">
                  <w:pPr>
                    <w:shd w:val="clear" w:color="auto" w:fill="FFFFFF"/>
                  </w:pPr>
                  <w:bookmarkStart w:id="5" w:name="_Hlk25050733"/>
                  <w:bookmarkStart w:id="6" w:name="_Hlk14185115"/>
                  <w:r w:rsidRPr="005D4648">
                    <w:rPr>
                      <w:rFonts w:cstheme="minorHAnsi"/>
                      <w:b/>
                    </w:rPr>
                    <w:t>Abstract:</w:t>
                  </w:r>
                  <w:r w:rsidR="00823603" w:rsidRPr="005D4648">
                    <w:rPr>
                      <w:rFonts w:cstheme="minorHAnsi"/>
                      <w:b/>
                    </w:rPr>
                    <w:t xml:space="preserve">    </w:t>
                  </w:r>
                  <w:r w:rsidR="0080724A" w:rsidRPr="0080724A">
                    <w:t>Monash University has recently opened the Monash Data Futures Institute that brings together leading cross-disciplinary expertise, international partnerships and a large affiliate network to address future technologies, social partnerships and advanced applications. The new Institute's initial focus areas include using data-driven AI to enhance governance and policy, sustainable development and health sciences.  Professor Batstone will share examples of the AI and data science work underway at Monash in the context of Australia's opportunity for AI leadership around social change.</w:t>
                  </w:r>
                </w:p>
                <w:p w14:paraId="27567D83" w14:textId="27976061" w:rsidR="00E5133E" w:rsidRPr="005D4648" w:rsidRDefault="00E5133E" w:rsidP="009B3DE9">
                  <w:pPr>
                    <w:rPr>
                      <w:rFonts w:ascii="Arial" w:hAnsi="Arial" w:cs="Arial"/>
                      <w:b/>
                    </w:rPr>
                  </w:pPr>
                  <w:bookmarkStart w:id="7" w:name="_Hlk25050780"/>
                  <w:bookmarkEnd w:id="5"/>
                  <w:r w:rsidRPr="005D4648">
                    <w:rPr>
                      <w:rFonts w:ascii="Arial" w:hAnsi="Arial" w:cs="Arial"/>
                      <w:b/>
                    </w:rPr>
                    <w:t>Bio</w:t>
                  </w:r>
                </w:p>
                <w:p w14:paraId="3D14913E" w14:textId="77777777" w:rsidR="00FA1585" w:rsidRPr="0080724A" w:rsidRDefault="005D4648" w:rsidP="0080724A">
                  <w:bookmarkStart w:id="8" w:name="_Hlk22297000"/>
                  <w:bookmarkEnd w:id="6"/>
                  <w:r>
                    <w:rPr>
                      <w:color w:val="1F497D"/>
                    </w:rPr>
                    <w:t> </w:t>
                  </w:r>
                  <w:r w:rsidR="00FA1585" w:rsidRPr="0080724A">
                    <w:t>Joanna is the inaugural Director of Monash Data Futures Institute at Monash University, supporting government, companies and organisations in using AI, data analytics and insights to help with COVID recovery and develop governance and policy for social good. Joanna is building a global reputation for the institute’s ground-breaking work, along with a digital ecosystem to foster collaborative research with industry engagement. Responsible for data science and AI across the university, Joanna is passionate about the benefits of AI driving major change for social good.</w:t>
                  </w:r>
                </w:p>
                <w:p w14:paraId="5914D51C" w14:textId="044104D8" w:rsidR="00FA1585" w:rsidRPr="0080724A" w:rsidRDefault="00FA1585" w:rsidP="00FA1585">
                  <w:pPr>
                    <w:pStyle w:val="NormalWeb"/>
                    <w:rPr>
                      <w:rFonts w:asciiTheme="minorHAnsi" w:hAnsiTheme="minorHAnsi" w:cstheme="minorBidi"/>
                      <w:lang w:eastAsia="en-US"/>
                    </w:rPr>
                  </w:pPr>
                  <w:r w:rsidRPr="0080724A">
                    <w:rPr>
                      <w:rFonts w:asciiTheme="minorHAnsi" w:hAnsiTheme="minorHAnsi" w:cstheme="minorBidi"/>
                      <w:lang w:eastAsia="en-US"/>
                    </w:rPr>
                    <w:t>Joanna joined Monash after a range of technical and business leadership roles in IBM’s Research and development laboratories, including work with IBM Watson in her role as Research Director, IBM Australia, CTO IBM Australia and New Zealand, and VP and most recently Vice President, Innovation, Corporate Technical Strategy in New York.</w:t>
                  </w:r>
                </w:p>
                <w:p w14:paraId="0E940DB3" w14:textId="77777777" w:rsidR="0080724A" w:rsidRPr="0080724A" w:rsidRDefault="0080724A" w:rsidP="0080724A">
                  <w:r w:rsidRPr="0080724A">
                    <w:rPr>
                      <w:b/>
                      <w:bCs/>
                    </w:rPr>
                    <w:t>Organisation Team</w:t>
                  </w:r>
                  <w:r>
                    <w:rPr>
                      <w:rFonts w:ascii="Arial" w:eastAsia="Times New Roman" w:hAnsi="Arial" w:cs="Arial"/>
                      <w:b/>
                      <w:bCs/>
                      <w:color w:val="000000"/>
                    </w:rPr>
                    <w:t>:</w:t>
                  </w:r>
                  <w:r>
                    <w:rPr>
                      <w:rFonts w:ascii="Arial" w:eastAsia="Times New Roman" w:hAnsi="Arial" w:cs="Arial"/>
                      <w:color w:val="000000"/>
                    </w:rPr>
                    <w:t> </w:t>
                  </w:r>
                  <w:r w:rsidRPr="0080724A">
                    <w:t>Sean Emery, Ian Gibson, Paul Monroe, </w:t>
                  </w:r>
                  <w:proofErr w:type="spellStart"/>
                  <w:r w:rsidRPr="0080724A">
                    <w:t>Lyria</w:t>
                  </w:r>
                  <w:proofErr w:type="spellEnd"/>
                  <w:r w:rsidRPr="0080724A">
                    <w:t xml:space="preserve"> Bennett Moses, Scott Sisson, David </w:t>
                  </w:r>
                  <w:proofErr w:type="spellStart"/>
                  <w:r w:rsidRPr="0080724A">
                    <w:t>Vaille</w:t>
                  </w:r>
                  <w:proofErr w:type="spellEnd"/>
                  <w:r w:rsidRPr="0080724A">
                    <w:t xml:space="preserve">, Mari </w:t>
                  </w:r>
                  <w:proofErr w:type="spellStart"/>
                  <w:r w:rsidRPr="0080724A">
                    <w:t>Velonaki</w:t>
                  </w:r>
                  <w:proofErr w:type="spellEnd"/>
                  <w:r w:rsidRPr="0080724A">
                    <w:t>, Toby Walsh and Mary-Anne Williams.</w:t>
                  </w:r>
                </w:p>
                <w:p w14:paraId="47C9F9F6" w14:textId="77777777" w:rsidR="0080724A" w:rsidRPr="0080724A" w:rsidRDefault="0080724A" w:rsidP="0080724A">
                  <w:r w:rsidRPr="0080724A">
                    <w:rPr>
                      <w:b/>
                      <w:bCs/>
                    </w:rPr>
                    <w:t>Sponsors</w:t>
                  </w:r>
                  <w:r w:rsidRPr="0080724A">
                    <w:t>: UNSW School of Business, Faculty of Medicine &amp; Health, Faculty of Law &amp; Justice, Faculty of Science, Faculty of Art &amp; Design Faculty of Engineering.</w:t>
                  </w:r>
                </w:p>
                <w:p w14:paraId="2A871E0C" w14:textId="77777777" w:rsidR="0080724A" w:rsidRDefault="0080724A" w:rsidP="0080724A">
                  <w:pPr>
                    <w:rPr>
                      <w:rFonts w:ascii="Arial" w:eastAsia="Times New Roman" w:hAnsi="Arial" w:cs="Arial"/>
                      <w:color w:val="000000"/>
                      <w:shd w:val="clear" w:color="auto" w:fill="FFFFFF"/>
                    </w:rPr>
                  </w:pPr>
                  <w:r>
                    <w:rPr>
                      <w:rFonts w:ascii="Arial" w:eastAsia="Times New Roman" w:hAnsi="Arial" w:cs="Arial"/>
                      <w:color w:val="000000"/>
                      <w:shd w:val="clear" w:color="auto" w:fill="FFFFFF"/>
                    </w:rPr>
                    <w:br/>
                  </w:r>
                </w:p>
                <w:p w14:paraId="4D639322" w14:textId="7C288C4D" w:rsidR="0080724A" w:rsidRDefault="0080724A" w:rsidP="0080724A">
                  <w:pPr>
                    <w:pStyle w:val="NormalWeb"/>
                  </w:pPr>
                  <w:r>
                    <w:rPr>
                      <w:rFonts w:ascii="Arial" w:eastAsia="Times New Roman" w:hAnsi="Arial" w:cs="Arial"/>
                      <w:noProof/>
                      <w:color w:val="000000"/>
                      <w:shd w:val="clear" w:color="auto" w:fill="FFFFFF"/>
                    </w:rPr>
                    <w:lastRenderedPageBreak/>
                    <w:drawing>
                      <wp:inline distT="0" distB="0" distL="0" distR="0" wp14:anchorId="63B0BEC9" wp14:editId="0E7D68C2">
                        <wp:extent cx="6120130" cy="12299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120130" cy="1229995"/>
                                </a:xfrm>
                                <a:prstGeom prst="rect">
                                  <a:avLst/>
                                </a:prstGeom>
                                <a:noFill/>
                                <a:ln>
                                  <a:noFill/>
                                </a:ln>
                              </pic:spPr>
                            </pic:pic>
                          </a:graphicData>
                        </a:graphic>
                      </wp:inline>
                    </w:drawing>
                  </w:r>
                </w:p>
                <w:p w14:paraId="0CD32EA4" w14:textId="77777777" w:rsidR="0080724A" w:rsidRDefault="0080724A" w:rsidP="00FA1585">
                  <w:pPr>
                    <w:pStyle w:val="NormalWeb"/>
                  </w:pPr>
                </w:p>
                <w:p w14:paraId="420D1565" w14:textId="0F4067FE" w:rsidR="005D4648" w:rsidRDefault="005D4648" w:rsidP="005D4648">
                  <w:pPr>
                    <w:pStyle w:val="xmsonormal"/>
                  </w:pPr>
                </w:p>
                <w:bookmarkEnd w:id="7"/>
                <w:bookmarkEnd w:id="8"/>
                <w:p w14:paraId="59D162B6" w14:textId="32EC9619" w:rsidR="009B3DE9" w:rsidRPr="00BE0EB7" w:rsidRDefault="009B3DE9" w:rsidP="006B36D8">
                  <w:pPr>
                    <w:rPr>
                      <w:rFonts w:cstheme="minorHAnsi"/>
                      <w:b/>
                      <w:color w:val="4472C4" w:themeColor="accent1"/>
                    </w:rPr>
                  </w:pPr>
                </w:p>
              </w:tc>
            </w:tr>
            <w:bookmarkEnd w:id="4"/>
          </w:tbl>
          <w:p w14:paraId="1FDE8CA1" w14:textId="77777777" w:rsidR="00CB4169" w:rsidRPr="00BE0EB7" w:rsidRDefault="00CB4169">
            <w:pPr>
              <w:rPr>
                <w:rFonts w:ascii="Calibri" w:hAnsi="Calibri" w:cs="Calibri"/>
                <w:color w:val="4472C4" w:themeColor="accent1"/>
              </w:rPr>
            </w:pPr>
          </w:p>
        </w:tc>
      </w:tr>
      <w:bookmarkEnd w:id="1"/>
    </w:tbl>
    <w:p w14:paraId="37B7147D" w14:textId="77777777" w:rsidR="00C0404D" w:rsidRPr="00BE0EB7" w:rsidRDefault="00A54DCF">
      <w:pPr>
        <w:rPr>
          <w:color w:val="4472C4" w:themeColor="accent1"/>
        </w:rPr>
      </w:pPr>
    </w:p>
    <w:sectPr w:rsidR="00C0404D" w:rsidRPr="00BE0EB7" w:rsidSect="00E8061F">
      <w:pgSz w:w="11906" w:h="16838"/>
      <w:pgMar w:top="1440"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169"/>
    <w:rsid w:val="000A5314"/>
    <w:rsid w:val="000C7D1B"/>
    <w:rsid w:val="000D5A03"/>
    <w:rsid w:val="000F28C2"/>
    <w:rsid w:val="000F5F56"/>
    <w:rsid w:val="001753D1"/>
    <w:rsid w:val="00185E07"/>
    <w:rsid w:val="001B2F77"/>
    <w:rsid w:val="00213175"/>
    <w:rsid w:val="00292F1E"/>
    <w:rsid w:val="00396BF0"/>
    <w:rsid w:val="003C533A"/>
    <w:rsid w:val="003C58A2"/>
    <w:rsid w:val="003D52FE"/>
    <w:rsid w:val="003D6369"/>
    <w:rsid w:val="00416705"/>
    <w:rsid w:val="00545D6F"/>
    <w:rsid w:val="005D20BC"/>
    <w:rsid w:val="005D4648"/>
    <w:rsid w:val="005F3E29"/>
    <w:rsid w:val="006B36D8"/>
    <w:rsid w:val="007479A1"/>
    <w:rsid w:val="00753383"/>
    <w:rsid w:val="00771019"/>
    <w:rsid w:val="0080724A"/>
    <w:rsid w:val="008148CF"/>
    <w:rsid w:val="00823603"/>
    <w:rsid w:val="00850B4C"/>
    <w:rsid w:val="008948EF"/>
    <w:rsid w:val="0094312D"/>
    <w:rsid w:val="00950A4E"/>
    <w:rsid w:val="009829A1"/>
    <w:rsid w:val="00983004"/>
    <w:rsid w:val="009B3DE9"/>
    <w:rsid w:val="00A13CEC"/>
    <w:rsid w:val="00A54DCF"/>
    <w:rsid w:val="00A852CD"/>
    <w:rsid w:val="00AC2DB3"/>
    <w:rsid w:val="00AC37F5"/>
    <w:rsid w:val="00AE4413"/>
    <w:rsid w:val="00BE0EB7"/>
    <w:rsid w:val="00BF035F"/>
    <w:rsid w:val="00BF699A"/>
    <w:rsid w:val="00C05562"/>
    <w:rsid w:val="00C377D7"/>
    <w:rsid w:val="00CA5056"/>
    <w:rsid w:val="00CB4169"/>
    <w:rsid w:val="00CF04A8"/>
    <w:rsid w:val="00D13E75"/>
    <w:rsid w:val="00D1526E"/>
    <w:rsid w:val="00D524F0"/>
    <w:rsid w:val="00DC6DFD"/>
    <w:rsid w:val="00DF4FD3"/>
    <w:rsid w:val="00E5133E"/>
    <w:rsid w:val="00E51A3B"/>
    <w:rsid w:val="00E8061F"/>
    <w:rsid w:val="00E9778A"/>
    <w:rsid w:val="00EA5575"/>
    <w:rsid w:val="00F13BB3"/>
    <w:rsid w:val="00F51295"/>
    <w:rsid w:val="00FA1585"/>
    <w:rsid w:val="00FC772C"/>
    <w:rsid w:val="00FF7BE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B5F07"/>
  <w15:docId w15:val="{5371A733-4EF6-4B0C-9AE8-A799F6EA5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4169"/>
    <w:rPr>
      <w:color w:val="0563C1"/>
      <w:u w:val="single"/>
    </w:rPr>
  </w:style>
  <w:style w:type="paragraph" w:styleId="NormalWeb">
    <w:name w:val="Normal (Web)"/>
    <w:basedOn w:val="Normal"/>
    <w:uiPriority w:val="99"/>
    <w:unhideWhenUsed/>
    <w:rsid w:val="00823603"/>
    <w:pPr>
      <w:spacing w:before="100" w:beforeAutospacing="1" w:after="100" w:afterAutospacing="1" w:line="240" w:lineRule="auto"/>
    </w:pPr>
    <w:rPr>
      <w:rFonts w:ascii="Calibri" w:hAnsi="Calibri" w:cs="Calibri"/>
      <w:lang w:eastAsia="en-AU"/>
    </w:rPr>
  </w:style>
  <w:style w:type="character" w:customStyle="1" w:styleId="UnresolvedMention1">
    <w:name w:val="Unresolved Mention1"/>
    <w:basedOn w:val="DefaultParagraphFont"/>
    <w:uiPriority w:val="99"/>
    <w:semiHidden/>
    <w:unhideWhenUsed/>
    <w:rsid w:val="00FC772C"/>
    <w:rPr>
      <w:color w:val="605E5C"/>
      <w:shd w:val="clear" w:color="auto" w:fill="E1DFDD"/>
    </w:rPr>
  </w:style>
  <w:style w:type="paragraph" w:styleId="BalloonText">
    <w:name w:val="Balloon Text"/>
    <w:basedOn w:val="Normal"/>
    <w:link w:val="BalloonTextChar"/>
    <w:uiPriority w:val="99"/>
    <w:semiHidden/>
    <w:unhideWhenUsed/>
    <w:rsid w:val="000C7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D1B"/>
    <w:rPr>
      <w:rFonts w:ascii="Tahoma" w:hAnsi="Tahoma" w:cs="Tahoma"/>
      <w:sz w:val="16"/>
      <w:szCs w:val="16"/>
    </w:rPr>
  </w:style>
  <w:style w:type="character" w:styleId="FollowedHyperlink">
    <w:name w:val="FollowedHyperlink"/>
    <w:basedOn w:val="DefaultParagraphFont"/>
    <w:uiPriority w:val="99"/>
    <w:semiHidden/>
    <w:unhideWhenUsed/>
    <w:rsid w:val="00E8061F"/>
    <w:rPr>
      <w:color w:val="954F72" w:themeColor="followedHyperlink"/>
      <w:u w:val="single"/>
    </w:rPr>
  </w:style>
  <w:style w:type="character" w:customStyle="1" w:styleId="hlfld-abstract">
    <w:name w:val="hlfld-abstract"/>
    <w:basedOn w:val="DefaultParagraphFont"/>
    <w:rsid w:val="00E5133E"/>
  </w:style>
  <w:style w:type="character" w:styleId="Emphasis">
    <w:name w:val="Emphasis"/>
    <w:basedOn w:val="DefaultParagraphFont"/>
    <w:uiPriority w:val="20"/>
    <w:qFormat/>
    <w:rsid w:val="00E5133E"/>
    <w:rPr>
      <w:i/>
      <w:iCs/>
    </w:rPr>
  </w:style>
  <w:style w:type="character" w:styleId="UnresolvedMention">
    <w:name w:val="Unresolved Mention"/>
    <w:basedOn w:val="DefaultParagraphFont"/>
    <w:uiPriority w:val="99"/>
    <w:semiHidden/>
    <w:unhideWhenUsed/>
    <w:rsid w:val="00D13E75"/>
    <w:rPr>
      <w:color w:val="605E5C"/>
      <w:shd w:val="clear" w:color="auto" w:fill="E1DFDD"/>
    </w:rPr>
  </w:style>
  <w:style w:type="paragraph" w:styleId="Title">
    <w:name w:val="Title"/>
    <w:basedOn w:val="Normal"/>
    <w:link w:val="TitleChar"/>
    <w:qFormat/>
    <w:rsid w:val="00DF4FD3"/>
    <w:pPr>
      <w:spacing w:after="0" w:line="240" w:lineRule="auto"/>
      <w:jc w:val="center"/>
    </w:pPr>
    <w:rPr>
      <w:rFonts w:ascii="Times New Roman" w:eastAsia="Times New Roman" w:hAnsi="Times New Roman" w:cs="Times New Roman"/>
      <w:b/>
      <w:sz w:val="28"/>
      <w:szCs w:val="20"/>
      <w:lang w:val="en-US"/>
    </w:rPr>
  </w:style>
  <w:style w:type="character" w:customStyle="1" w:styleId="TitleChar">
    <w:name w:val="Title Char"/>
    <w:basedOn w:val="DefaultParagraphFont"/>
    <w:link w:val="Title"/>
    <w:rsid w:val="00DF4FD3"/>
    <w:rPr>
      <w:rFonts w:ascii="Times New Roman" w:eastAsia="Times New Roman" w:hAnsi="Times New Roman" w:cs="Times New Roman"/>
      <w:b/>
      <w:sz w:val="28"/>
      <w:szCs w:val="20"/>
      <w:lang w:val="en-US"/>
    </w:rPr>
  </w:style>
  <w:style w:type="paragraph" w:customStyle="1" w:styleId="xmsonormal">
    <w:name w:val="x_msonormal"/>
    <w:basedOn w:val="Normal"/>
    <w:uiPriority w:val="99"/>
    <w:rsid w:val="005D4648"/>
    <w:pPr>
      <w:spacing w:after="0"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BF69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915000">
      <w:bodyDiv w:val="1"/>
      <w:marLeft w:val="0"/>
      <w:marRight w:val="0"/>
      <w:marTop w:val="0"/>
      <w:marBottom w:val="0"/>
      <w:divBdr>
        <w:top w:val="none" w:sz="0" w:space="0" w:color="auto"/>
        <w:left w:val="none" w:sz="0" w:space="0" w:color="auto"/>
        <w:bottom w:val="none" w:sz="0" w:space="0" w:color="auto"/>
        <w:right w:val="none" w:sz="0" w:space="0" w:color="auto"/>
      </w:divBdr>
    </w:div>
    <w:div w:id="266698096">
      <w:bodyDiv w:val="1"/>
      <w:marLeft w:val="0"/>
      <w:marRight w:val="0"/>
      <w:marTop w:val="0"/>
      <w:marBottom w:val="0"/>
      <w:divBdr>
        <w:top w:val="none" w:sz="0" w:space="0" w:color="auto"/>
        <w:left w:val="none" w:sz="0" w:space="0" w:color="auto"/>
        <w:bottom w:val="none" w:sz="0" w:space="0" w:color="auto"/>
        <w:right w:val="none" w:sz="0" w:space="0" w:color="auto"/>
      </w:divBdr>
    </w:div>
    <w:div w:id="309135390">
      <w:bodyDiv w:val="1"/>
      <w:marLeft w:val="0"/>
      <w:marRight w:val="0"/>
      <w:marTop w:val="0"/>
      <w:marBottom w:val="0"/>
      <w:divBdr>
        <w:top w:val="none" w:sz="0" w:space="0" w:color="auto"/>
        <w:left w:val="none" w:sz="0" w:space="0" w:color="auto"/>
        <w:bottom w:val="none" w:sz="0" w:space="0" w:color="auto"/>
        <w:right w:val="none" w:sz="0" w:space="0" w:color="auto"/>
      </w:divBdr>
    </w:div>
    <w:div w:id="318701902">
      <w:bodyDiv w:val="1"/>
      <w:marLeft w:val="0"/>
      <w:marRight w:val="0"/>
      <w:marTop w:val="0"/>
      <w:marBottom w:val="0"/>
      <w:divBdr>
        <w:top w:val="none" w:sz="0" w:space="0" w:color="auto"/>
        <w:left w:val="none" w:sz="0" w:space="0" w:color="auto"/>
        <w:bottom w:val="none" w:sz="0" w:space="0" w:color="auto"/>
        <w:right w:val="none" w:sz="0" w:space="0" w:color="auto"/>
      </w:divBdr>
    </w:div>
    <w:div w:id="339282458">
      <w:bodyDiv w:val="1"/>
      <w:marLeft w:val="0"/>
      <w:marRight w:val="0"/>
      <w:marTop w:val="0"/>
      <w:marBottom w:val="0"/>
      <w:divBdr>
        <w:top w:val="none" w:sz="0" w:space="0" w:color="auto"/>
        <w:left w:val="none" w:sz="0" w:space="0" w:color="auto"/>
        <w:bottom w:val="none" w:sz="0" w:space="0" w:color="auto"/>
        <w:right w:val="none" w:sz="0" w:space="0" w:color="auto"/>
      </w:divBdr>
    </w:div>
    <w:div w:id="430202281">
      <w:bodyDiv w:val="1"/>
      <w:marLeft w:val="0"/>
      <w:marRight w:val="0"/>
      <w:marTop w:val="0"/>
      <w:marBottom w:val="0"/>
      <w:divBdr>
        <w:top w:val="none" w:sz="0" w:space="0" w:color="auto"/>
        <w:left w:val="none" w:sz="0" w:space="0" w:color="auto"/>
        <w:bottom w:val="none" w:sz="0" w:space="0" w:color="auto"/>
        <w:right w:val="none" w:sz="0" w:space="0" w:color="auto"/>
      </w:divBdr>
    </w:div>
    <w:div w:id="509804785">
      <w:bodyDiv w:val="1"/>
      <w:marLeft w:val="0"/>
      <w:marRight w:val="0"/>
      <w:marTop w:val="0"/>
      <w:marBottom w:val="0"/>
      <w:divBdr>
        <w:top w:val="none" w:sz="0" w:space="0" w:color="auto"/>
        <w:left w:val="none" w:sz="0" w:space="0" w:color="auto"/>
        <w:bottom w:val="none" w:sz="0" w:space="0" w:color="auto"/>
        <w:right w:val="none" w:sz="0" w:space="0" w:color="auto"/>
      </w:divBdr>
    </w:div>
    <w:div w:id="607203142">
      <w:bodyDiv w:val="1"/>
      <w:marLeft w:val="0"/>
      <w:marRight w:val="0"/>
      <w:marTop w:val="0"/>
      <w:marBottom w:val="0"/>
      <w:divBdr>
        <w:top w:val="none" w:sz="0" w:space="0" w:color="auto"/>
        <w:left w:val="none" w:sz="0" w:space="0" w:color="auto"/>
        <w:bottom w:val="none" w:sz="0" w:space="0" w:color="auto"/>
        <w:right w:val="none" w:sz="0" w:space="0" w:color="auto"/>
      </w:divBdr>
    </w:div>
    <w:div w:id="648023327">
      <w:bodyDiv w:val="1"/>
      <w:marLeft w:val="0"/>
      <w:marRight w:val="0"/>
      <w:marTop w:val="0"/>
      <w:marBottom w:val="0"/>
      <w:divBdr>
        <w:top w:val="none" w:sz="0" w:space="0" w:color="auto"/>
        <w:left w:val="none" w:sz="0" w:space="0" w:color="auto"/>
        <w:bottom w:val="none" w:sz="0" w:space="0" w:color="auto"/>
        <w:right w:val="none" w:sz="0" w:space="0" w:color="auto"/>
      </w:divBdr>
    </w:div>
    <w:div w:id="659190474">
      <w:bodyDiv w:val="1"/>
      <w:marLeft w:val="0"/>
      <w:marRight w:val="0"/>
      <w:marTop w:val="0"/>
      <w:marBottom w:val="0"/>
      <w:divBdr>
        <w:top w:val="none" w:sz="0" w:space="0" w:color="auto"/>
        <w:left w:val="none" w:sz="0" w:space="0" w:color="auto"/>
        <w:bottom w:val="none" w:sz="0" w:space="0" w:color="auto"/>
        <w:right w:val="none" w:sz="0" w:space="0" w:color="auto"/>
      </w:divBdr>
    </w:div>
    <w:div w:id="711459249">
      <w:bodyDiv w:val="1"/>
      <w:marLeft w:val="0"/>
      <w:marRight w:val="0"/>
      <w:marTop w:val="0"/>
      <w:marBottom w:val="0"/>
      <w:divBdr>
        <w:top w:val="none" w:sz="0" w:space="0" w:color="auto"/>
        <w:left w:val="none" w:sz="0" w:space="0" w:color="auto"/>
        <w:bottom w:val="none" w:sz="0" w:space="0" w:color="auto"/>
        <w:right w:val="none" w:sz="0" w:space="0" w:color="auto"/>
      </w:divBdr>
    </w:div>
    <w:div w:id="726489968">
      <w:bodyDiv w:val="1"/>
      <w:marLeft w:val="0"/>
      <w:marRight w:val="0"/>
      <w:marTop w:val="0"/>
      <w:marBottom w:val="0"/>
      <w:divBdr>
        <w:top w:val="none" w:sz="0" w:space="0" w:color="auto"/>
        <w:left w:val="none" w:sz="0" w:space="0" w:color="auto"/>
        <w:bottom w:val="none" w:sz="0" w:space="0" w:color="auto"/>
        <w:right w:val="none" w:sz="0" w:space="0" w:color="auto"/>
      </w:divBdr>
    </w:div>
    <w:div w:id="827482472">
      <w:bodyDiv w:val="1"/>
      <w:marLeft w:val="0"/>
      <w:marRight w:val="0"/>
      <w:marTop w:val="0"/>
      <w:marBottom w:val="0"/>
      <w:divBdr>
        <w:top w:val="none" w:sz="0" w:space="0" w:color="auto"/>
        <w:left w:val="none" w:sz="0" w:space="0" w:color="auto"/>
        <w:bottom w:val="none" w:sz="0" w:space="0" w:color="auto"/>
        <w:right w:val="none" w:sz="0" w:space="0" w:color="auto"/>
      </w:divBdr>
    </w:div>
    <w:div w:id="839587705">
      <w:bodyDiv w:val="1"/>
      <w:marLeft w:val="0"/>
      <w:marRight w:val="0"/>
      <w:marTop w:val="0"/>
      <w:marBottom w:val="0"/>
      <w:divBdr>
        <w:top w:val="none" w:sz="0" w:space="0" w:color="auto"/>
        <w:left w:val="none" w:sz="0" w:space="0" w:color="auto"/>
        <w:bottom w:val="none" w:sz="0" w:space="0" w:color="auto"/>
        <w:right w:val="none" w:sz="0" w:space="0" w:color="auto"/>
      </w:divBdr>
    </w:div>
    <w:div w:id="911349812">
      <w:bodyDiv w:val="1"/>
      <w:marLeft w:val="0"/>
      <w:marRight w:val="0"/>
      <w:marTop w:val="0"/>
      <w:marBottom w:val="0"/>
      <w:divBdr>
        <w:top w:val="none" w:sz="0" w:space="0" w:color="auto"/>
        <w:left w:val="none" w:sz="0" w:space="0" w:color="auto"/>
        <w:bottom w:val="none" w:sz="0" w:space="0" w:color="auto"/>
        <w:right w:val="none" w:sz="0" w:space="0" w:color="auto"/>
      </w:divBdr>
    </w:div>
    <w:div w:id="931355839">
      <w:bodyDiv w:val="1"/>
      <w:marLeft w:val="0"/>
      <w:marRight w:val="0"/>
      <w:marTop w:val="0"/>
      <w:marBottom w:val="0"/>
      <w:divBdr>
        <w:top w:val="none" w:sz="0" w:space="0" w:color="auto"/>
        <w:left w:val="none" w:sz="0" w:space="0" w:color="auto"/>
        <w:bottom w:val="none" w:sz="0" w:space="0" w:color="auto"/>
        <w:right w:val="none" w:sz="0" w:space="0" w:color="auto"/>
      </w:divBdr>
    </w:div>
    <w:div w:id="936400718">
      <w:bodyDiv w:val="1"/>
      <w:marLeft w:val="0"/>
      <w:marRight w:val="0"/>
      <w:marTop w:val="0"/>
      <w:marBottom w:val="0"/>
      <w:divBdr>
        <w:top w:val="none" w:sz="0" w:space="0" w:color="auto"/>
        <w:left w:val="none" w:sz="0" w:space="0" w:color="auto"/>
        <w:bottom w:val="none" w:sz="0" w:space="0" w:color="auto"/>
        <w:right w:val="none" w:sz="0" w:space="0" w:color="auto"/>
      </w:divBdr>
    </w:div>
    <w:div w:id="960956401">
      <w:bodyDiv w:val="1"/>
      <w:marLeft w:val="0"/>
      <w:marRight w:val="0"/>
      <w:marTop w:val="0"/>
      <w:marBottom w:val="0"/>
      <w:divBdr>
        <w:top w:val="none" w:sz="0" w:space="0" w:color="auto"/>
        <w:left w:val="none" w:sz="0" w:space="0" w:color="auto"/>
        <w:bottom w:val="none" w:sz="0" w:space="0" w:color="auto"/>
        <w:right w:val="none" w:sz="0" w:space="0" w:color="auto"/>
      </w:divBdr>
    </w:div>
    <w:div w:id="1029405609">
      <w:bodyDiv w:val="1"/>
      <w:marLeft w:val="0"/>
      <w:marRight w:val="0"/>
      <w:marTop w:val="0"/>
      <w:marBottom w:val="0"/>
      <w:divBdr>
        <w:top w:val="none" w:sz="0" w:space="0" w:color="auto"/>
        <w:left w:val="none" w:sz="0" w:space="0" w:color="auto"/>
        <w:bottom w:val="none" w:sz="0" w:space="0" w:color="auto"/>
        <w:right w:val="none" w:sz="0" w:space="0" w:color="auto"/>
      </w:divBdr>
    </w:div>
    <w:div w:id="1114785496">
      <w:bodyDiv w:val="1"/>
      <w:marLeft w:val="0"/>
      <w:marRight w:val="0"/>
      <w:marTop w:val="0"/>
      <w:marBottom w:val="0"/>
      <w:divBdr>
        <w:top w:val="none" w:sz="0" w:space="0" w:color="auto"/>
        <w:left w:val="none" w:sz="0" w:space="0" w:color="auto"/>
        <w:bottom w:val="none" w:sz="0" w:space="0" w:color="auto"/>
        <w:right w:val="none" w:sz="0" w:space="0" w:color="auto"/>
      </w:divBdr>
    </w:div>
    <w:div w:id="1127284921">
      <w:bodyDiv w:val="1"/>
      <w:marLeft w:val="0"/>
      <w:marRight w:val="0"/>
      <w:marTop w:val="0"/>
      <w:marBottom w:val="0"/>
      <w:divBdr>
        <w:top w:val="none" w:sz="0" w:space="0" w:color="auto"/>
        <w:left w:val="none" w:sz="0" w:space="0" w:color="auto"/>
        <w:bottom w:val="none" w:sz="0" w:space="0" w:color="auto"/>
        <w:right w:val="none" w:sz="0" w:space="0" w:color="auto"/>
      </w:divBdr>
    </w:div>
    <w:div w:id="1277372545">
      <w:bodyDiv w:val="1"/>
      <w:marLeft w:val="0"/>
      <w:marRight w:val="0"/>
      <w:marTop w:val="0"/>
      <w:marBottom w:val="0"/>
      <w:divBdr>
        <w:top w:val="none" w:sz="0" w:space="0" w:color="auto"/>
        <w:left w:val="none" w:sz="0" w:space="0" w:color="auto"/>
        <w:bottom w:val="none" w:sz="0" w:space="0" w:color="auto"/>
        <w:right w:val="none" w:sz="0" w:space="0" w:color="auto"/>
      </w:divBdr>
    </w:div>
    <w:div w:id="1292514990">
      <w:bodyDiv w:val="1"/>
      <w:marLeft w:val="0"/>
      <w:marRight w:val="0"/>
      <w:marTop w:val="0"/>
      <w:marBottom w:val="0"/>
      <w:divBdr>
        <w:top w:val="none" w:sz="0" w:space="0" w:color="auto"/>
        <w:left w:val="none" w:sz="0" w:space="0" w:color="auto"/>
        <w:bottom w:val="none" w:sz="0" w:space="0" w:color="auto"/>
        <w:right w:val="none" w:sz="0" w:space="0" w:color="auto"/>
      </w:divBdr>
    </w:div>
    <w:div w:id="1493332266">
      <w:bodyDiv w:val="1"/>
      <w:marLeft w:val="0"/>
      <w:marRight w:val="0"/>
      <w:marTop w:val="0"/>
      <w:marBottom w:val="0"/>
      <w:divBdr>
        <w:top w:val="none" w:sz="0" w:space="0" w:color="auto"/>
        <w:left w:val="none" w:sz="0" w:space="0" w:color="auto"/>
        <w:bottom w:val="none" w:sz="0" w:space="0" w:color="auto"/>
        <w:right w:val="none" w:sz="0" w:space="0" w:color="auto"/>
      </w:divBdr>
    </w:div>
    <w:div w:id="1647276678">
      <w:bodyDiv w:val="1"/>
      <w:marLeft w:val="0"/>
      <w:marRight w:val="0"/>
      <w:marTop w:val="0"/>
      <w:marBottom w:val="0"/>
      <w:divBdr>
        <w:top w:val="none" w:sz="0" w:space="0" w:color="auto"/>
        <w:left w:val="none" w:sz="0" w:space="0" w:color="auto"/>
        <w:bottom w:val="none" w:sz="0" w:space="0" w:color="auto"/>
        <w:right w:val="none" w:sz="0" w:space="0" w:color="auto"/>
      </w:divBdr>
    </w:div>
    <w:div w:id="1696693427">
      <w:bodyDiv w:val="1"/>
      <w:marLeft w:val="0"/>
      <w:marRight w:val="0"/>
      <w:marTop w:val="0"/>
      <w:marBottom w:val="0"/>
      <w:divBdr>
        <w:top w:val="none" w:sz="0" w:space="0" w:color="auto"/>
        <w:left w:val="none" w:sz="0" w:space="0" w:color="auto"/>
        <w:bottom w:val="none" w:sz="0" w:space="0" w:color="auto"/>
        <w:right w:val="none" w:sz="0" w:space="0" w:color="auto"/>
      </w:divBdr>
    </w:div>
    <w:div w:id="1772048020">
      <w:bodyDiv w:val="1"/>
      <w:marLeft w:val="0"/>
      <w:marRight w:val="0"/>
      <w:marTop w:val="0"/>
      <w:marBottom w:val="0"/>
      <w:divBdr>
        <w:top w:val="none" w:sz="0" w:space="0" w:color="auto"/>
        <w:left w:val="none" w:sz="0" w:space="0" w:color="auto"/>
        <w:bottom w:val="none" w:sz="0" w:space="0" w:color="auto"/>
        <w:right w:val="none" w:sz="0" w:space="0" w:color="auto"/>
      </w:divBdr>
    </w:div>
    <w:div w:id="1819761644">
      <w:bodyDiv w:val="1"/>
      <w:marLeft w:val="0"/>
      <w:marRight w:val="0"/>
      <w:marTop w:val="0"/>
      <w:marBottom w:val="0"/>
      <w:divBdr>
        <w:top w:val="none" w:sz="0" w:space="0" w:color="auto"/>
        <w:left w:val="none" w:sz="0" w:space="0" w:color="auto"/>
        <w:bottom w:val="none" w:sz="0" w:space="0" w:color="auto"/>
        <w:right w:val="none" w:sz="0" w:space="0" w:color="auto"/>
      </w:divBdr>
    </w:div>
    <w:div w:id="1872108690">
      <w:bodyDiv w:val="1"/>
      <w:marLeft w:val="0"/>
      <w:marRight w:val="0"/>
      <w:marTop w:val="0"/>
      <w:marBottom w:val="0"/>
      <w:divBdr>
        <w:top w:val="none" w:sz="0" w:space="0" w:color="auto"/>
        <w:left w:val="none" w:sz="0" w:space="0" w:color="auto"/>
        <w:bottom w:val="none" w:sz="0" w:space="0" w:color="auto"/>
        <w:right w:val="none" w:sz="0" w:space="0" w:color="auto"/>
      </w:divBdr>
    </w:div>
    <w:div w:id="1919558732">
      <w:bodyDiv w:val="1"/>
      <w:marLeft w:val="0"/>
      <w:marRight w:val="0"/>
      <w:marTop w:val="0"/>
      <w:marBottom w:val="0"/>
      <w:divBdr>
        <w:top w:val="none" w:sz="0" w:space="0" w:color="auto"/>
        <w:left w:val="none" w:sz="0" w:space="0" w:color="auto"/>
        <w:bottom w:val="none" w:sz="0" w:space="0" w:color="auto"/>
        <w:right w:val="none" w:sz="0" w:space="0" w:color="auto"/>
      </w:divBdr>
    </w:div>
    <w:div w:id="2064595051">
      <w:bodyDiv w:val="1"/>
      <w:marLeft w:val="0"/>
      <w:marRight w:val="0"/>
      <w:marTop w:val="0"/>
      <w:marBottom w:val="0"/>
      <w:divBdr>
        <w:top w:val="none" w:sz="0" w:space="0" w:color="auto"/>
        <w:left w:val="none" w:sz="0" w:space="0" w:color="auto"/>
        <w:bottom w:val="none" w:sz="0" w:space="0" w:color="auto"/>
        <w:right w:val="none" w:sz="0" w:space="0" w:color="auto"/>
      </w:divBdr>
    </w:div>
    <w:div w:id="2114669971">
      <w:bodyDiv w:val="1"/>
      <w:marLeft w:val="0"/>
      <w:marRight w:val="0"/>
      <w:marTop w:val="0"/>
      <w:marBottom w:val="0"/>
      <w:divBdr>
        <w:top w:val="none" w:sz="0" w:space="0" w:color="auto"/>
        <w:left w:val="none" w:sz="0" w:space="0" w:color="auto"/>
        <w:bottom w:val="none" w:sz="0" w:space="0" w:color="auto"/>
        <w:right w:val="none" w:sz="0" w:space="0" w:color="auto"/>
      </w:divBdr>
    </w:div>
    <w:div w:id="214357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0fa8b595-c54e-49a0-bad6-c736de906f83"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tompkins@unsw.edu.au" TargetMode="External"/><Relationship Id="rId5" Type="http://schemas.openxmlformats.org/officeDocument/2006/relationships/hyperlink" Target="https://unsw.zoom.us/j/89621379315"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Tompkins</dc:creator>
  <cp:lastModifiedBy>Alcina Desouza</cp:lastModifiedBy>
  <cp:revision>5</cp:revision>
  <dcterms:created xsi:type="dcterms:W3CDTF">2021-02-12T00:12:00Z</dcterms:created>
  <dcterms:modified xsi:type="dcterms:W3CDTF">2021-02-12T03:11:00Z</dcterms:modified>
</cp:coreProperties>
</file>