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BFBA4" w14:textId="1EA4C85F" w:rsidR="00853388" w:rsidRPr="000A7F87" w:rsidRDefault="00901EB8" w:rsidP="00853388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901EB8">
        <w:rPr>
          <w:rFonts w:ascii="Arial" w:hAnsi="Arial" w:cs="Arial"/>
          <w:b/>
          <w:bCs/>
          <w:color w:val="7030A0"/>
          <w:sz w:val="28"/>
          <w:szCs w:val="28"/>
        </w:rPr>
        <w:t>Part 2 Meaningful Participation Assessment Checklist</w:t>
      </w:r>
    </w:p>
    <w:p w14:paraId="0F41A138" w14:textId="4DF0440D" w:rsidR="008A4043" w:rsidRPr="000A7F87" w:rsidRDefault="008A4043" w:rsidP="008A4043">
      <w:pPr>
        <w:jc w:val="both"/>
        <w:rPr>
          <w:rFonts w:ascii="Arial" w:hAnsi="Arial" w:cs="Arial"/>
          <w:iCs/>
        </w:rPr>
      </w:pPr>
      <w:r w:rsidRPr="000A7F87">
        <w:rPr>
          <w:rFonts w:ascii="Arial" w:hAnsi="Arial" w:cs="Arial"/>
          <w:iCs/>
        </w:rPr>
        <w:t>This checklist is designed to assist in determining what level of meaningful participation is happening</w:t>
      </w:r>
      <w:r w:rsidR="00F46A2C">
        <w:rPr>
          <w:rFonts w:ascii="Arial" w:hAnsi="Arial" w:cs="Arial"/>
          <w:iCs/>
        </w:rPr>
        <w:t xml:space="preserve"> </w:t>
      </w:r>
      <w:r w:rsidRPr="000A7F87">
        <w:rPr>
          <w:rFonts w:ascii="Arial" w:hAnsi="Arial" w:cs="Arial"/>
          <w:iCs/>
        </w:rPr>
        <w:t xml:space="preserve">or could be viable for refugee women in specific sites. </w:t>
      </w:r>
    </w:p>
    <w:p w14:paraId="63D293D8" w14:textId="22E21C45" w:rsidR="008A4043" w:rsidRPr="00F46A2C" w:rsidRDefault="000A7F87" w:rsidP="008A4043">
      <w:pPr>
        <w:rPr>
          <w:rFonts w:ascii="Arial" w:hAnsi="Arial" w:cs="Arial"/>
          <w:b/>
          <w:bCs/>
          <w:color w:val="7030A0"/>
          <w:sz w:val="24"/>
          <w:szCs w:val="24"/>
        </w:rPr>
      </w:pPr>
      <w:r w:rsidRPr="00F46A2C">
        <w:rPr>
          <w:rFonts w:ascii="Arial" w:hAnsi="Arial" w:cs="Arial"/>
          <w:b/>
          <w:bCs/>
          <w:color w:val="7030A0"/>
          <w:sz w:val="24"/>
          <w:szCs w:val="24"/>
        </w:rPr>
        <w:t>Gender-based</w:t>
      </w:r>
      <w:r w:rsidR="008A4043" w:rsidRPr="00F46A2C">
        <w:rPr>
          <w:rFonts w:ascii="Arial" w:hAnsi="Arial" w:cs="Arial"/>
          <w:b/>
          <w:bCs/>
          <w:color w:val="7030A0"/>
          <w:sz w:val="24"/>
          <w:szCs w:val="24"/>
        </w:rPr>
        <w:t xml:space="preserve"> barriers and solutions to achieving meaningful participation  </w:t>
      </w:r>
    </w:p>
    <w:tbl>
      <w:tblPr>
        <w:tblStyle w:val="TableGrid"/>
        <w:tblW w:w="14066" w:type="dxa"/>
        <w:tblInd w:w="-5" w:type="dxa"/>
        <w:tblLook w:val="04A0" w:firstRow="1" w:lastRow="0" w:firstColumn="1" w:lastColumn="0" w:noHBand="0" w:noVBand="1"/>
      </w:tblPr>
      <w:tblGrid>
        <w:gridCol w:w="2466"/>
        <w:gridCol w:w="3267"/>
        <w:gridCol w:w="4183"/>
        <w:gridCol w:w="4150"/>
      </w:tblGrid>
      <w:tr w:rsidR="008A4043" w:rsidRPr="000A7F87" w14:paraId="38248DA3" w14:textId="77777777" w:rsidTr="000A7F87">
        <w:trPr>
          <w:trHeight w:val="397"/>
        </w:trPr>
        <w:tc>
          <w:tcPr>
            <w:tcW w:w="2466" w:type="dxa"/>
            <w:vAlign w:val="center"/>
          </w:tcPr>
          <w:p w14:paraId="207EAFA5" w14:textId="49CAD594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Places where women and girls would like to participate in </w:t>
            </w:r>
            <w:r w:rsidR="000A7F87">
              <w:rPr>
                <w:rFonts w:ascii="Arial" w:hAnsi="Arial" w:cs="Arial"/>
                <w:b/>
                <w:bCs/>
                <w:sz w:val="22"/>
                <w:szCs w:val="22"/>
              </w:rPr>
              <w:t>decision-making</w:t>
            </w:r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67" w:type="dxa"/>
            <w:vAlign w:val="center"/>
          </w:tcPr>
          <w:p w14:paraId="37250F2E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Barriers to this happening, </w:t>
            </w:r>
            <w:proofErr w:type="gramStart"/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>Why</w:t>
            </w:r>
            <w:proofErr w:type="gramEnd"/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can’t women and girls participate fully</w:t>
            </w:r>
          </w:p>
        </w:tc>
        <w:tc>
          <w:tcPr>
            <w:tcW w:w="4183" w:type="dxa"/>
            <w:vAlign w:val="center"/>
          </w:tcPr>
          <w:p w14:paraId="23C42111" w14:textId="057069A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would meaningful participation look like?  </w:t>
            </w:r>
          </w:p>
        </w:tc>
        <w:tc>
          <w:tcPr>
            <w:tcW w:w="4150" w:type="dxa"/>
            <w:vAlign w:val="center"/>
          </w:tcPr>
          <w:p w14:paraId="36355C59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>What can be done to make this happen?</w:t>
            </w:r>
          </w:p>
        </w:tc>
      </w:tr>
      <w:tr w:rsidR="008A4043" w:rsidRPr="000A7F87" w14:paraId="1CA08FC8" w14:textId="77777777" w:rsidTr="000A7F87">
        <w:trPr>
          <w:trHeight w:val="397"/>
        </w:trPr>
        <w:tc>
          <w:tcPr>
            <w:tcW w:w="2466" w:type="dxa"/>
            <w:vAlign w:val="center"/>
          </w:tcPr>
          <w:p w14:paraId="6D5A6EBE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>In the family</w:t>
            </w:r>
          </w:p>
        </w:tc>
        <w:tc>
          <w:tcPr>
            <w:tcW w:w="3267" w:type="dxa"/>
            <w:vAlign w:val="center"/>
          </w:tcPr>
          <w:p w14:paraId="415768A2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83" w:type="dxa"/>
            <w:vAlign w:val="center"/>
          </w:tcPr>
          <w:p w14:paraId="5155E132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50" w:type="dxa"/>
            <w:vAlign w:val="center"/>
          </w:tcPr>
          <w:p w14:paraId="66AD2CE7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4043" w:rsidRPr="000A7F87" w14:paraId="682B569D" w14:textId="77777777" w:rsidTr="000A7F87">
        <w:trPr>
          <w:trHeight w:val="397"/>
        </w:trPr>
        <w:tc>
          <w:tcPr>
            <w:tcW w:w="2466" w:type="dxa"/>
            <w:vAlign w:val="center"/>
          </w:tcPr>
          <w:p w14:paraId="56B8BAC8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>In their Ethnic community</w:t>
            </w:r>
          </w:p>
        </w:tc>
        <w:tc>
          <w:tcPr>
            <w:tcW w:w="3267" w:type="dxa"/>
            <w:vAlign w:val="center"/>
          </w:tcPr>
          <w:p w14:paraId="07E25D4E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83" w:type="dxa"/>
            <w:vAlign w:val="center"/>
          </w:tcPr>
          <w:p w14:paraId="12223A3A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50" w:type="dxa"/>
            <w:vAlign w:val="center"/>
          </w:tcPr>
          <w:p w14:paraId="46208216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4043" w:rsidRPr="000A7F87" w14:paraId="1687F3B5" w14:textId="77777777" w:rsidTr="000A7F87">
        <w:trPr>
          <w:trHeight w:val="397"/>
        </w:trPr>
        <w:tc>
          <w:tcPr>
            <w:tcW w:w="2466" w:type="dxa"/>
            <w:vAlign w:val="center"/>
          </w:tcPr>
          <w:p w14:paraId="61A6AFF5" w14:textId="2AA06653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</w:t>
            </w:r>
            <w:r w:rsidR="000A7F87">
              <w:rPr>
                <w:rFonts w:ascii="Arial" w:hAnsi="Arial" w:cs="Arial"/>
                <w:b/>
                <w:bCs/>
                <w:sz w:val="22"/>
                <w:szCs w:val="22"/>
              </w:rPr>
              <w:t>refugee-led</w:t>
            </w:r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groups and organisations</w:t>
            </w:r>
          </w:p>
        </w:tc>
        <w:tc>
          <w:tcPr>
            <w:tcW w:w="3267" w:type="dxa"/>
            <w:vAlign w:val="center"/>
          </w:tcPr>
          <w:p w14:paraId="52B92B8F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83" w:type="dxa"/>
            <w:vAlign w:val="center"/>
          </w:tcPr>
          <w:p w14:paraId="24C8F9D2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50" w:type="dxa"/>
            <w:vAlign w:val="center"/>
          </w:tcPr>
          <w:p w14:paraId="4D24C435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4043" w:rsidRPr="000A7F87" w14:paraId="04776E57" w14:textId="77777777" w:rsidTr="000A7F87">
        <w:trPr>
          <w:trHeight w:val="397"/>
        </w:trPr>
        <w:tc>
          <w:tcPr>
            <w:tcW w:w="2466" w:type="dxa"/>
            <w:vAlign w:val="center"/>
          </w:tcPr>
          <w:p w14:paraId="789D210C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>With NGOs, INGOs and UNHCR</w:t>
            </w:r>
          </w:p>
        </w:tc>
        <w:tc>
          <w:tcPr>
            <w:tcW w:w="3267" w:type="dxa"/>
            <w:vAlign w:val="center"/>
          </w:tcPr>
          <w:p w14:paraId="3F09AF56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83" w:type="dxa"/>
            <w:vAlign w:val="center"/>
          </w:tcPr>
          <w:p w14:paraId="71985852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50" w:type="dxa"/>
            <w:vAlign w:val="center"/>
          </w:tcPr>
          <w:p w14:paraId="7C813912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4043" w:rsidRPr="000A7F87" w14:paraId="378F32D2" w14:textId="77777777" w:rsidTr="000A7F87">
        <w:trPr>
          <w:trHeight w:val="397"/>
        </w:trPr>
        <w:tc>
          <w:tcPr>
            <w:tcW w:w="2466" w:type="dxa"/>
            <w:vAlign w:val="center"/>
          </w:tcPr>
          <w:p w14:paraId="74D0AA63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>In health services</w:t>
            </w:r>
          </w:p>
        </w:tc>
        <w:tc>
          <w:tcPr>
            <w:tcW w:w="3267" w:type="dxa"/>
            <w:vAlign w:val="center"/>
          </w:tcPr>
          <w:p w14:paraId="04258D4E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83" w:type="dxa"/>
            <w:vAlign w:val="center"/>
          </w:tcPr>
          <w:p w14:paraId="2FAAAE32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50" w:type="dxa"/>
            <w:vAlign w:val="center"/>
          </w:tcPr>
          <w:p w14:paraId="41E98B3B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4043" w:rsidRPr="000A7F87" w14:paraId="2787F0A1" w14:textId="77777777" w:rsidTr="000A7F87">
        <w:trPr>
          <w:trHeight w:val="397"/>
        </w:trPr>
        <w:tc>
          <w:tcPr>
            <w:tcW w:w="2466" w:type="dxa"/>
            <w:vAlign w:val="center"/>
          </w:tcPr>
          <w:p w14:paraId="0B9D7AB5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>Education</w:t>
            </w:r>
          </w:p>
        </w:tc>
        <w:tc>
          <w:tcPr>
            <w:tcW w:w="3267" w:type="dxa"/>
            <w:vAlign w:val="center"/>
          </w:tcPr>
          <w:p w14:paraId="3379321E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83" w:type="dxa"/>
            <w:vAlign w:val="center"/>
          </w:tcPr>
          <w:p w14:paraId="4B8483DC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50" w:type="dxa"/>
            <w:vAlign w:val="center"/>
          </w:tcPr>
          <w:p w14:paraId="35C37C65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4043" w:rsidRPr="000A7F87" w14:paraId="79925BC1" w14:textId="77777777" w:rsidTr="000A7F87">
        <w:trPr>
          <w:trHeight w:val="397"/>
        </w:trPr>
        <w:tc>
          <w:tcPr>
            <w:tcW w:w="2466" w:type="dxa"/>
            <w:vAlign w:val="center"/>
          </w:tcPr>
          <w:p w14:paraId="25272456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>In Livelihoods</w:t>
            </w:r>
          </w:p>
        </w:tc>
        <w:tc>
          <w:tcPr>
            <w:tcW w:w="3267" w:type="dxa"/>
            <w:vAlign w:val="center"/>
          </w:tcPr>
          <w:p w14:paraId="69A9B488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83" w:type="dxa"/>
            <w:vAlign w:val="center"/>
          </w:tcPr>
          <w:p w14:paraId="2E7FB593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50" w:type="dxa"/>
            <w:vAlign w:val="center"/>
          </w:tcPr>
          <w:p w14:paraId="74659F04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4043" w:rsidRPr="000A7F87" w14:paraId="1B7F8B20" w14:textId="77777777" w:rsidTr="000A7F87">
        <w:trPr>
          <w:trHeight w:val="397"/>
        </w:trPr>
        <w:tc>
          <w:tcPr>
            <w:tcW w:w="2466" w:type="dxa"/>
            <w:vAlign w:val="center"/>
          </w:tcPr>
          <w:p w14:paraId="7ED6EC54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>As an advocate</w:t>
            </w:r>
          </w:p>
        </w:tc>
        <w:tc>
          <w:tcPr>
            <w:tcW w:w="3267" w:type="dxa"/>
            <w:vAlign w:val="center"/>
          </w:tcPr>
          <w:p w14:paraId="16353E0A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83" w:type="dxa"/>
            <w:vAlign w:val="center"/>
          </w:tcPr>
          <w:p w14:paraId="1399D24A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50" w:type="dxa"/>
            <w:vAlign w:val="center"/>
          </w:tcPr>
          <w:p w14:paraId="0F250D65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4043" w:rsidRPr="000A7F87" w14:paraId="7444B69B" w14:textId="77777777" w:rsidTr="000A7F87">
        <w:trPr>
          <w:trHeight w:val="397"/>
        </w:trPr>
        <w:tc>
          <w:tcPr>
            <w:tcW w:w="2466" w:type="dxa"/>
            <w:vAlign w:val="center"/>
          </w:tcPr>
          <w:p w14:paraId="0708FD48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F87">
              <w:rPr>
                <w:rFonts w:ascii="Arial" w:hAnsi="Arial" w:cs="Arial"/>
                <w:b/>
                <w:bCs/>
                <w:sz w:val="22"/>
                <w:szCs w:val="22"/>
              </w:rPr>
              <w:t>Other places not mentioned</w:t>
            </w:r>
          </w:p>
        </w:tc>
        <w:tc>
          <w:tcPr>
            <w:tcW w:w="3267" w:type="dxa"/>
            <w:vAlign w:val="center"/>
          </w:tcPr>
          <w:p w14:paraId="7EE95E89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83" w:type="dxa"/>
            <w:vAlign w:val="center"/>
          </w:tcPr>
          <w:p w14:paraId="59DCB47D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50" w:type="dxa"/>
            <w:vAlign w:val="center"/>
          </w:tcPr>
          <w:p w14:paraId="03051008" w14:textId="77777777" w:rsidR="008A4043" w:rsidRPr="000A7F87" w:rsidRDefault="008A4043" w:rsidP="007847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B1E3EE4" w14:textId="77777777" w:rsidR="008A4043" w:rsidRPr="000A7F87" w:rsidRDefault="008A4043" w:rsidP="008A4043">
      <w:pPr>
        <w:rPr>
          <w:rFonts w:ascii="Arial" w:hAnsi="Arial" w:cs="Arial"/>
          <w:b/>
          <w:bCs/>
        </w:rPr>
      </w:pPr>
    </w:p>
    <w:p w14:paraId="225F6E7F" w14:textId="77777777" w:rsidR="008A4043" w:rsidRPr="000A7F87" w:rsidRDefault="008A4043" w:rsidP="008A4043">
      <w:pPr>
        <w:rPr>
          <w:rFonts w:ascii="Arial" w:hAnsi="Arial" w:cs="Arial"/>
        </w:rPr>
      </w:pPr>
      <w:r w:rsidRPr="000A7F87">
        <w:rPr>
          <w:rFonts w:ascii="Arial" w:hAnsi="Arial" w:cs="Arial"/>
        </w:rPr>
        <w:t>Question to be considered.  Can you make the links between these areas?</w:t>
      </w:r>
    </w:p>
    <w:p w14:paraId="4AF39CD4" w14:textId="77777777" w:rsidR="00DD6493" w:rsidRPr="000A7F87" w:rsidRDefault="00DD6493" w:rsidP="0097619E">
      <w:pPr>
        <w:rPr>
          <w:rFonts w:ascii="Arial" w:hAnsi="Arial" w:cs="Arial"/>
        </w:rPr>
      </w:pPr>
    </w:p>
    <w:sectPr w:rsidR="00DD6493" w:rsidRPr="000A7F87" w:rsidSect="0016032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47667" w14:textId="77777777" w:rsidR="001F55ED" w:rsidRDefault="001F55ED" w:rsidP="001C4CB6">
      <w:pPr>
        <w:spacing w:after="0" w:line="240" w:lineRule="auto"/>
      </w:pPr>
      <w:r>
        <w:separator/>
      </w:r>
    </w:p>
  </w:endnote>
  <w:endnote w:type="continuationSeparator" w:id="0">
    <w:p w14:paraId="1B5CFA76" w14:textId="77777777" w:rsidR="001F55ED" w:rsidRDefault="001F55ED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 xml:space="preserve">Last update: </w:t>
    </w:r>
    <w:r w:rsidR="009F26FD" w:rsidRPr="00082CDE">
      <w:rPr>
        <w:rFonts w:ascii="Arial" w:hAnsi="Arial" w:cs="Arial"/>
        <w:sz w:val="18"/>
        <w:szCs w:val="18"/>
      </w:rPr>
      <w:t>July</w:t>
    </w:r>
    <w:r w:rsidRPr="00082CDE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EDAE8" w14:textId="77777777" w:rsidR="001F55ED" w:rsidRDefault="001F55ED" w:rsidP="001C4CB6">
      <w:pPr>
        <w:spacing w:after="0" w:line="240" w:lineRule="auto"/>
      </w:pPr>
      <w:r>
        <w:separator/>
      </w:r>
    </w:p>
  </w:footnote>
  <w:footnote w:type="continuationSeparator" w:id="0">
    <w:p w14:paraId="3EA679F2" w14:textId="77777777" w:rsidR="001F55ED" w:rsidRDefault="001F55ED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30A13831" w:rsidR="001C4CB6" w:rsidRPr="00313D19" w:rsidRDefault="008B2A90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</w:pPr>
    <w:r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Module</w:t>
    </w:r>
    <w:r w:rsidR="001C4CB6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 </w:t>
    </w:r>
    <w:r w:rsidR="00313D19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3</w:t>
    </w:r>
    <w:r w:rsidR="001C4CB6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. </w:t>
    </w:r>
    <w:r w:rsidR="00313D19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Gender-based Social Barriers faced by Women Refugees &amp; WRLOs</w:t>
    </w:r>
  </w:p>
  <w:p w14:paraId="46BC5C88" w14:textId="2A6BC08C" w:rsidR="001C4CB6" w:rsidRDefault="00313D19" w:rsidP="00313D19">
    <w:pPr>
      <w:pStyle w:val="Header"/>
      <w:jc w:val="center"/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</w:pPr>
    <w:r w:rsidRPr="00313D19"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  <w:t>A Tool to Identify Gender Based Local Barriers</w:t>
    </w:r>
  </w:p>
  <w:p w14:paraId="7D1B558B" w14:textId="77777777" w:rsidR="00313D19" w:rsidRPr="006D0724" w:rsidRDefault="00313D19" w:rsidP="00313D19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DD6"/>
    <w:multiLevelType w:val="hybridMultilevel"/>
    <w:tmpl w:val="A9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F372D"/>
    <w:multiLevelType w:val="hybridMultilevel"/>
    <w:tmpl w:val="CBD6657E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498A7D74"/>
    <w:multiLevelType w:val="hybridMultilevel"/>
    <w:tmpl w:val="7B1A237A"/>
    <w:lvl w:ilvl="0" w:tplc="0C090019">
      <w:start w:val="1"/>
      <w:numFmt w:val="lowerLetter"/>
      <w:lvlText w:val="%1."/>
      <w:lvlJc w:val="left"/>
      <w:pPr>
        <w:ind w:left="3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14" w:hanging="360"/>
      </w:pPr>
    </w:lvl>
    <w:lvl w:ilvl="2" w:tplc="0C09001B" w:tentative="1">
      <w:start w:val="1"/>
      <w:numFmt w:val="lowerRoman"/>
      <w:lvlText w:val="%3."/>
      <w:lvlJc w:val="right"/>
      <w:pPr>
        <w:ind w:left="4734" w:hanging="180"/>
      </w:pPr>
    </w:lvl>
    <w:lvl w:ilvl="3" w:tplc="0C09000F" w:tentative="1">
      <w:start w:val="1"/>
      <w:numFmt w:val="decimal"/>
      <w:lvlText w:val="%4."/>
      <w:lvlJc w:val="left"/>
      <w:pPr>
        <w:ind w:left="5454" w:hanging="360"/>
      </w:pPr>
    </w:lvl>
    <w:lvl w:ilvl="4" w:tplc="0C090019" w:tentative="1">
      <w:start w:val="1"/>
      <w:numFmt w:val="lowerLetter"/>
      <w:lvlText w:val="%5."/>
      <w:lvlJc w:val="left"/>
      <w:pPr>
        <w:ind w:left="6174" w:hanging="360"/>
      </w:pPr>
    </w:lvl>
    <w:lvl w:ilvl="5" w:tplc="0C09001B" w:tentative="1">
      <w:start w:val="1"/>
      <w:numFmt w:val="lowerRoman"/>
      <w:lvlText w:val="%6."/>
      <w:lvlJc w:val="right"/>
      <w:pPr>
        <w:ind w:left="6894" w:hanging="180"/>
      </w:pPr>
    </w:lvl>
    <w:lvl w:ilvl="6" w:tplc="0C09000F" w:tentative="1">
      <w:start w:val="1"/>
      <w:numFmt w:val="decimal"/>
      <w:lvlText w:val="%7."/>
      <w:lvlJc w:val="left"/>
      <w:pPr>
        <w:ind w:left="7614" w:hanging="360"/>
      </w:pPr>
    </w:lvl>
    <w:lvl w:ilvl="7" w:tplc="0C090019" w:tentative="1">
      <w:start w:val="1"/>
      <w:numFmt w:val="lowerLetter"/>
      <w:lvlText w:val="%8."/>
      <w:lvlJc w:val="left"/>
      <w:pPr>
        <w:ind w:left="8334" w:hanging="360"/>
      </w:pPr>
    </w:lvl>
    <w:lvl w:ilvl="8" w:tplc="0C09001B" w:tentative="1">
      <w:start w:val="1"/>
      <w:numFmt w:val="lowerRoman"/>
      <w:lvlText w:val="%9."/>
      <w:lvlJc w:val="right"/>
      <w:pPr>
        <w:ind w:left="9054" w:hanging="180"/>
      </w:pPr>
    </w:lvl>
  </w:abstractNum>
  <w:num w:numId="1" w16cid:durableId="1218199433">
    <w:abstractNumId w:val="2"/>
  </w:num>
  <w:num w:numId="2" w16cid:durableId="651183703">
    <w:abstractNumId w:val="1"/>
  </w:num>
  <w:num w:numId="3" w16cid:durableId="173762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B6"/>
    <w:rsid w:val="000047CA"/>
    <w:rsid w:val="00082CDE"/>
    <w:rsid w:val="000A7F87"/>
    <w:rsid w:val="00116C8E"/>
    <w:rsid w:val="00160321"/>
    <w:rsid w:val="001C4CB6"/>
    <w:rsid w:val="001F354F"/>
    <w:rsid w:val="001F55ED"/>
    <w:rsid w:val="002114CC"/>
    <w:rsid w:val="00313D19"/>
    <w:rsid w:val="003438C3"/>
    <w:rsid w:val="0037070A"/>
    <w:rsid w:val="0042367F"/>
    <w:rsid w:val="00527CF7"/>
    <w:rsid w:val="005C40A7"/>
    <w:rsid w:val="00600110"/>
    <w:rsid w:val="006A6E6D"/>
    <w:rsid w:val="006B6B5E"/>
    <w:rsid w:val="006D0724"/>
    <w:rsid w:val="006F5739"/>
    <w:rsid w:val="00737A0F"/>
    <w:rsid w:val="00742561"/>
    <w:rsid w:val="007B3911"/>
    <w:rsid w:val="00853388"/>
    <w:rsid w:val="00871651"/>
    <w:rsid w:val="00883B48"/>
    <w:rsid w:val="008A4043"/>
    <w:rsid w:val="008B2A90"/>
    <w:rsid w:val="00901EB8"/>
    <w:rsid w:val="00902194"/>
    <w:rsid w:val="0097619E"/>
    <w:rsid w:val="009B4ACC"/>
    <w:rsid w:val="009F26FD"/>
    <w:rsid w:val="00A264C4"/>
    <w:rsid w:val="00AA36A5"/>
    <w:rsid w:val="00C07AE4"/>
    <w:rsid w:val="00D84245"/>
    <w:rsid w:val="00DD6493"/>
    <w:rsid w:val="00F4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table" w:styleId="TableGrid">
    <w:name w:val="Table Grid"/>
    <w:basedOn w:val="TableNormal"/>
    <w:uiPriority w:val="39"/>
    <w:rsid w:val="0021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21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5</cp:revision>
  <cp:lastPrinted>2024-07-07T06:52:00Z</cp:lastPrinted>
  <dcterms:created xsi:type="dcterms:W3CDTF">2024-07-07T06:56:00Z</dcterms:created>
  <dcterms:modified xsi:type="dcterms:W3CDTF">2024-07-09T04:21:00Z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