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D6A1" w14:textId="3389F5A5" w:rsidR="001113C9" w:rsidRDefault="00341352">
      <w:pPr>
        <w:spacing w:before="35"/>
        <w:ind w:left="115" w:right="32"/>
        <w:rPr>
          <w:b/>
          <w:noProof/>
          <w:sz w:val="28"/>
          <w:lang w:val="en-AU" w:eastAsia="en-A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39C8D5" wp14:editId="0A11CF13">
            <wp:simplePos x="0" y="0"/>
            <wp:positionH relativeFrom="column">
              <wp:posOffset>5459730</wp:posOffset>
            </wp:positionH>
            <wp:positionV relativeFrom="paragraph">
              <wp:posOffset>40005</wp:posOffset>
            </wp:positionV>
            <wp:extent cx="1133117" cy="1183005"/>
            <wp:effectExtent l="0" t="0" r="0" b="0"/>
            <wp:wrapTight wrapText="bothSides">
              <wp:wrapPolygon edited="0">
                <wp:start x="0" y="0"/>
                <wp:lineTo x="0" y="21217"/>
                <wp:lineTo x="21067" y="21217"/>
                <wp:lineTo x="21067" y="0"/>
                <wp:lineTo x="0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117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7C3F1" w14:textId="51F257B3" w:rsidR="001113C9" w:rsidRDefault="001113C9">
      <w:pPr>
        <w:spacing w:before="35"/>
        <w:ind w:left="115" w:right="32"/>
        <w:rPr>
          <w:b/>
          <w:noProof/>
          <w:sz w:val="28"/>
          <w:lang w:val="en-AU" w:eastAsia="en-AU"/>
        </w:rPr>
      </w:pPr>
    </w:p>
    <w:p w14:paraId="4F94CC24" w14:textId="6FD658A2" w:rsidR="001113C9" w:rsidRDefault="001113C9">
      <w:pPr>
        <w:spacing w:before="35"/>
        <w:ind w:left="115" w:right="32"/>
        <w:rPr>
          <w:b/>
          <w:noProof/>
          <w:sz w:val="28"/>
          <w:lang w:val="en-AU" w:eastAsia="en-AU"/>
        </w:rPr>
      </w:pPr>
    </w:p>
    <w:p w14:paraId="1A6867E2" w14:textId="4008FACA" w:rsidR="001113C9" w:rsidRDefault="001113C9">
      <w:pPr>
        <w:spacing w:before="35"/>
        <w:ind w:left="115" w:right="32"/>
        <w:rPr>
          <w:b/>
          <w:sz w:val="28"/>
        </w:rPr>
      </w:pPr>
    </w:p>
    <w:p w14:paraId="326604AC" w14:textId="77777777" w:rsidR="001113C9" w:rsidRDefault="001113C9">
      <w:pPr>
        <w:spacing w:before="35"/>
        <w:ind w:left="115" w:right="32"/>
        <w:rPr>
          <w:b/>
          <w:sz w:val="28"/>
        </w:rPr>
      </w:pPr>
    </w:p>
    <w:p w14:paraId="0ECDFD79" w14:textId="77777777" w:rsidR="001113C9" w:rsidRDefault="001113C9">
      <w:pPr>
        <w:spacing w:before="35"/>
        <w:ind w:left="115" w:right="32"/>
        <w:rPr>
          <w:b/>
          <w:sz w:val="28"/>
        </w:rPr>
      </w:pPr>
    </w:p>
    <w:p w14:paraId="0F81CD46" w14:textId="77777777" w:rsidR="001113C9" w:rsidRDefault="001113C9">
      <w:pPr>
        <w:spacing w:before="35"/>
        <w:ind w:left="115" w:right="32"/>
        <w:rPr>
          <w:b/>
          <w:sz w:val="28"/>
        </w:rPr>
      </w:pPr>
    </w:p>
    <w:p w14:paraId="01ACA065" w14:textId="77777777" w:rsidR="008A4D6E" w:rsidRDefault="00E842C8">
      <w:pPr>
        <w:spacing w:before="35"/>
        <w:ind w:left="115" w:right="32"/>
        <w:rPr>
          <w:b/>
          <w:sz w:val="28"/>
        </w:rPr>
      </w:pPr>
      <w:r>
        <w:rPr>
          <w:b/>
          <w:sz w:val="28"/>
        </w:rPr>
        <w:t xml:space="preserve">Guidelines for students taking AMSI Summer School courses for </w:t>
      </w:r>
      <w:proofErr w:type="spellStart"/>
      <w:r>
        <w:rPr>
          <w:b/>
          <w:sz w:val="28"/>
        </w:rPr>
        <w:t>Honours</w:t>
      </w:r>
      <w:proofErr w:type="spellEnd"/>
      <w:r>
        <w:rPr>
          <w:b/>
          <w:sz w:val="28"/>
        </w:rPr>
        <w:t xml:space="preserve"> credit</w:t>
      </w:r>
    </w:p>
    <w:p w14:paraId="5691EB60" w14:textId="77777777" w:rsidR="008A4D6E" w:rsidRDefault="008A4D6E">
      <w:pPr>
        <w:pStyle w:val="BodyText"/>
        <w:spacing w:before="11"/>
        <w:rPr>
          <w:b/>
          <w:sz w:val="27"/>
        </w:rPr>
      </w:pPr>
    </w:p>
    <w:p w14:paraId="36FFB3EB" w14:textId="3D53427C" w:rsidR="008A4D6E" w:rsidRDefault="00E842C8">
      <w:pPr>
        <w:pStyle w:val="BodyText"/>
        <w:ind w:left="115" w:right="32"/>
      </w:pPr>
      <w:r>
        <w:t xml:space="preserve">Students entering </w:t>
      </w:r>
      <w:proofErr w:type="spellStart"/>
      <w:r>
        <w:t>Honours</w:t>
      </w:r>
      <w:proofErr w:type="spellEnd"/>
      <w:r>
        <w:t xml:space="preserve"> in Term 1, or who started </w:t>
      </w:r>
      <w:proofErr w:type="spellStart"/>
      <w:r>
        <w:t>Honours</w:t>
      </w:r>
      <w:proofErr w:type="spellEnd"/>
      <w:r>
        <w:t xml:space="preserve"> in Term 3 of the previous year, may attend the AMSI Summer School and gain credit for one 6UOC course. To do this, students must</w:t>
      </w:r>
    </w:p>
    <w:p w14:paraId="0AA61A63" w14:textId="77777777" w:rsidR="008A4D6E" w:rsidRDefault="008A4D6E">
      <w:pPr>
        <w:pStyle w:val="BodyText"/>
        <w:spacing w:before="1"/>
        <w:rPr>
          <w:sz w:val="22"/>
        </w:rPr>
      </w:pPr>
    </w:p>
    <w:p w14:paraId="214EFD8A" w14:textId="77777777" w:rsidR="008A4D6E" w:rsidRDefault="00E842C8">
      <w:pPr>
        <w:pStyle w:val="ListParagraph"/>
        <w:numPr>
          <w:ilvl w:val="0"/>
          <w:numId w:val="1"/>
        </w:numPr>
        <w:tabs>
          <w:tab w:val="left" w:pos="836"/>
        </w:tabs>
        <w:spacing w:before="0"/>
        <w:rPr>
          <w:sz w:val="24"/>
        </w:rPr>
      </w:pPr>
      <w:r>
        <w:rPr>
          <w:sz w:val="24"/>
        </w:rPr>
        <w:t>attend lectures for two AMSI Summer School</w:t>
      </w:r>
      <w:r>
        <w:rPr>
          <w:spacing w:val="-34"/>
          <w:sz w:val="24"/>
        </w:rPr>
        <w:t xml:space="preserve"> </w:t>
      </w:r>
      <w:r>
        <w:rPr>
          <w:sz w:val="24"/>
        </w:rPr>
        <w:t>courses,</w:t>
      </w:r>
    </w:p>
    <w:p w14:paraId="6E616C19" w14:textId="77777777" w:rsidR="008A4D6E" w:rsidRDefault="00E842C8">
      <w:pPr>
        <w:pStyle w:val="ListParagraph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perform all assessment tasks for one of these courses (Course 1),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</w:p>
    <w:p w14:paraId="2A7CFA89" w14:textId="54267C6A" w:rsidR="008A4D6E" w:rsidRDefault="00E842C8">
      <w:pPr>
        <w:pStyle w:val="ListParagraph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write a report on the second course (Course</w:t>
      </w:r>
      <w:r>
        <w:rPr>
          <w:spacing w:val="-18"/>
          <w:sz w:val="24"/>
        </w:rPr>
        <w:t xml:space="preserve"> </w:t>
      </w:r>
      <w:r>
        <w:rPr>
          <w:sz w:val="24"/>
        </w:rPr>
        <w:t>2).</w:t>
      </w:r>
    </w:p>
    <w:p w14:paraId="17A43290" w14:textId="0694B22E" w:rsidR="008A4D6E" w:rsidRPr="00E842C8" w:rsidRDefault="00E842C8" w:rsidP="00E842C8">
      <w:pPr>
        <w:pStyle w:val="ListParagraph"/>
        <w:numPr>
          <w:ilvl w:val="0"/>
          <w:numId w:val="1"/>
        </w:numPr>
        <w:tabs>
          <w:tab w:val="left" w:pos="836"/>
        </w:tabs>
        <w:spacing w:before="1"/>
        <w:rPr>
          <w:sz w:val="26"/>
        </w:rPr>
      </w:pPr>
      <w:proofErr w:type="spellStart"/>
      <w:r>
        <w:rPr>
          <w:sz w:val="24"/>
        </w:rPr>
        <w:t>enrol</w:t>
      </w:r>
      <w:proofErr w:type="spellEnd"/>
      <w:r>
        <w:rPr>
          <w:sz w:val="24"/>
        </w:rPr>
        <w:t xml:space="preserve"> into UNSW MATH5015 course in Term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</w:t>
      </w:r>
    </w:p>
    <w:p w14:paraId="118430F5" w14:textId="77777777" w:rsidR="00E842C8" w:rsidRPr="00E842C8" w:rsidRDefault="00E842C8" w:rsidP="00E842C8">
      <w:pPr>
        <w:pStyle w:val="ListParagraph"/>
        <w:tabs>
          <w:tab w:val="left" w:pos="836"/>
        </w:tabs>
        <w:spacing w:before="1"/>
        <w:ind w:firstLine="0"/>
        <w:rPr>
          <w:sz w:val="26"/>
        </w:rPr>
      </w:pPr>
    </w:p>
    <w:p w14:paraId="11347B28" w14:textId="77777777" w:rsidR="008A4D6E" w:rsidRDefault="00E842C8">
      <w:pPr>
        <w:pStyle w:val="BodyText"/>
        <w:ind w:left="115" w:right="32"/>
      </w:pPr>
      <w:r>
        <w:t>The final AMSI mark will comprise the mark for Course 1 (provided by the lecturer of that course) scaled to 80%, plus a mark out of 20 for the report on Course 2. More detail on the report for Course 2 is given below.</w:t>
      </w:r>
    </w:p>
    <w:p w14:paraId="256573E4" w14:textId="77777777" w:rsidR="008A4D6E" w:rsidRDefault="008A4D6E">
      <w:pPr>
        <w:pStyle w:val="BodyText"/>
      </w:pPr>
    </w:p>
    <w:p w14:paraId="401BBACF" w14:textId="4126EF4F" w:rsidR="008A4D6E" w:rsidRDefault="00E842C8">
      <w:pPr>
        <w:pStyle w:val="BodyText"/>
        <w:ind w:left="115" w:right="32"/>
      </w:pPr>
      <w:r>
        <w:t xml:space="preserve">If a student who has attended the AMSI Summer School decides that they do NOT wish their mark to count towards their </w:t>
      </w:r>
      <w:proofErr w:type="spellStart"/>
      <w:r>
        <w:t>Honours</w:t>
      </w:r>
      <w:proofErr w:type="spellEnd"/>
      <w:r>
        <w:t xml:space="preserve"> year, they must inform their </w:t>
      </w:r>
      <w:proofErr w:type="spellStart"/>
      <w:r>
        <w:t>Honours</w:t>
      </w:r>
      <w:proofErr w:type="spellEnd"/>
      <w:r>
        <w:t xml:space="preserve"> coordinator of this by the end of Week 1, Term 1.</w:t>
      </w:r>
    </w:p>
    <w:p w14:paraId="02DA6DE5" w14:textId="77777777" w:rsidR="008A4D6E" w:rsidRDefault="008A4D6E">
      <w:pPr>
        <w:pStyle w:val="BodyText"/>
      </w:pPr>
    </w:p>
    <w:p w14:paraId="10B6A3BD" w14:textId="77777777" w:rsidR="008A4D6E" w:rsidRDefault="00E842C8">
      <w:pPr>
        <w:ind w:left="115" w:right="32"/>
        <w:rPr>
          <w:b/>
          <w:sz w:val="24"/>
        </w:rPr>
      </w:pPr>
      <w:r>
        <w:rPr>
          <w:b/>
          <w:sz w:val="24"/>
        </w:rPr>
        <w:t>Guidelines for the report on Course 2</w:t>
      </w:r>
    </w:p>
    <w:p w14:paraId="49B45052" w14:textId="77777777" w:rsidR="008A4D6E" w:rsidRDefault="008A4D6E">
      <w:pPr>
        <w:pStyle w:val="BodyText"/>
        <w:rPr>
          <w:b/>
        </w:rPr>
      </w:pPr>
    </w:p>
    <w:p w14:paraId="257A2F49" w14:textId="1A2E785D" w:rsidR="008A4D6E" w:rsidRDefault="00E842C8">
      <w:pPr>
        <w:pStyle w:val="BodyText"/>
        <w:ind w:left="115" w:right="32"/>
      </w:pPr>
      <w:r>
        <w:t xml:space="preserve">The report on Course 2 is due by the end of Week 4, Term 1. The report should be prepared in LaTeX or Word and submitted to the student's Departmental </w:t>
      </w:r>
      <w:proofErr w:type="spellStart"/>
      <w:r>
        <w:t>Honours</w:t>
      </w:r>
      <w:proofErr w:type="spellEnd"/>
      <w:r>
        <w:t xml:space="preserve"> Coordinator as a PDF file. The report should be 3 – 5 pages long (in 12pt font, using at most 1.5 x standard line spacing) and should include the following:</w:t>
      </w:r>
    </w:p>
    <w:p w14:paraId="5B74C0A9" w14:textId="77777777" w:rsidR="008A4D6E" w:rsidRDefault="008A4D6E">
      <w:pPr>
        <w:pStyle w:val="BodyText"/>
        <w:spacing w:before="1"/>
        <w:rPr>
          <w:sz w:val="22"/>
        </w:rPr>
      </w:pPr>
    </w:p>
    <w:p w14:paraId="290FF5A1" w14:textId="77777777" w:rsidR="008A4D6E" w:rsidRDefault="00E842C8">
      <w:pPr>
        <w:pStyle w:val="ListParagraph"/>
        <w:numPr>
          <w:ilvl w:val="0"/>
          <w:numId w:val="1"/>
        </w:numPr>
        <w:tabs>
          <w:tab w:val="left" w:pos="836"/>
        </w:tabs>
        <w:spacing w:before="0"/>
        <w:rPr>
          <w:sz w:val="24"/>
        </w:rPr>
      </w:pPr>
      <w:r>
        <w:rPr>
          <w:sz w:val="24"/>
        </w:rPr>
        <w:t>The name of the</w:t>
      </w:r>
      <w:r>
        <w:rPr>
          <w:spacing w:val="-9"/>
          <w:sz w:val="24"/>
        </w:rPr>
        <w:t xml:space="preserve"> </w:t>
      </w:r>
      <w:r>
        <w:rPr>
          <w:sz w:val="24"/>
        </w:rPr>
        <w:t>course</w:t>
      </w:r>
    </w:p>
    <w:p w14:paraId="644ED9FB" w14:textId="77777777" w:rsidR="008A4D6E" w:rsidRDefault="00E842C8">
      <w:pPr>
        <w:pStyle w:val="ListParagraph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The name of the lecturer and their home</w:t>
      </w:r>
      <w:r>
        <w:rPr>
          <w:spacing w:val="-21"/>
          <w:sz w:val="24"/>
        </w:rPr>
        <w:t xml:space="preserve"> </w:t>
      </w:r>
      <w:r>
        <w:rPr>
          <w:sz w:val="24"/>
        </w:rPr>
        <w:t>institution</w:t>
      </w:r>
    </w:p>
    <w:p w14:paraId="400D70BD" w14:textId="77777777" w:rsidR="008A4D6E" w:rsidRDefault="00E842C8">
      <w:pPr>
        <w:pStyle w:val="ListParagraph"/>
        <w:numPr>
          <w:ilvl w:val="0"/>
          <w:numId w:val="1"/>
        </w:numPr>
        <w:tabs>
          <w:tab w:val="left" w:pos="836"/>
        </w:tabs>
        <w:spacing w:line="249" w:lineRule="auto"/>
        <w:ind w:right="176"/>
        <w:rPr>
          <w:sz w:val="24"/>
        </w:rPr>
      </w:pPr>
      <w:r>
        <w:rPr>
          <w:b/>
          <w:sz w:val="24"/>
        </w:rPr>
        <w:t>Background and Overview</w:t>
      </w:r>
      <w:r>
        <w:rPr>
          <w:sz w:val="24"/>
        </w:rPr>
        <w:t xml:space="preserve">: Describe the content covered by the course and how it relates to what you have already studied. Include enough information so that a non-specialist </w:t>
      </w:r>
      <w:r>
        <w:rPr>
          <w:spacing w:val="-5"/>
          <w:sz w:val="24"/>
        </w:rPr>
        <w:t xml:space="preserve">(say, </w:t>
      </w:r>
      <w:r>
        <w:rPr>
          <w:sz w:val="24"/>
        </w:rPr>
        <w:t xml:space="preserve">another </w:t>
      </w:r>
      <w:proofErr w:type="spellStart"/>
      <w:r>
        <w:rPr>
          <w:sz w:val="24"/>
        </w:rPr>
        <w:t>Honours</w:t>
      </w:r>
      <w:proofErr w:type="spellEnd"/>
      <w:r>
        <w:rPr>
          <w:sz w:val="24"/>
        </w:rPr>
        <w:t xml:space="preserve"> student) can</w:t>
      </w:r>
      <w:r>
        <w:rPr>
          <w:spacing w:val="-11"/>
          <w:sz w:val="24"/>
        </w:rPr>
        <w:t xml:space="preserve"> </w:t>
      </w:r>
      <w:r>
        <w:rPr>
          <w:sz w:val="24"/>
        </w:rPr>
        <w:t>understand.</w:t>
      </w:r>
    </w:p>
    <w:p w14:paraId="5EAAD47B" w14:textId="77777777" w:rsidR="008A4D6E" w:rsidRDefault="00E842C8">
      <w:pPr>
        <w:pStyle w:val="ListParagraph"/>
        <w:numPr>
          <w:ilvl w:val="0"/>
          <w:numId w:val="1"/>
        </w:numPr>
        <w:tabs>
          <w:tab w:val="left" w:pos="836"/>
        </w:tabs>
        <w:spacing w:before="0" w:line="265" w:lineRule="exact"/>
        <w:rPr>
          <w:sz w:val="24"/>
        </w:rPr>
      </w:pPr>
      <w:r>
        <w:rPr>
          <w:sz w:val="24"/>
        </w:rPr>
        <w:t xml:space="preserve">Choose an </w:t>
      </w:r>
      <w:r>
        <w:rPr>
          <w:b/>
          <w:sz w:val="24"/>
        </w:rPr>
        <w:t xml:space="preserve">interesting aspect of the course </w:t>
      </w:r>
      <w:r>
        <w:rPr>
          <w:sz w:val="24"/>
        </w:rPr>
        <w:t>and work through some of the</w:t>
      </w:r>
      <w:r>
        <w:rPr>
          <w:spacing w:val="-20"/>
          <w:sz w:val="24"/>
        </w:rPr>
        <w:t xml:space="preserve"> </w:t>
      </w:r>
      <w:r>
        <w:rPr>
          <w:sz w:val="24"/>
        </w:rPr>
        <w:t>detail.</w:t>
      </w:r>
    </w:p>
    <w:p w14:paraId="5AA65A02" w14:textId="77777777" w:rsidR="008A4D6E" w:rsidRDefault="00E842C8">
      <w:pPr>
        <w:pStyle w:val="BodyText"/>
        <w:spacing w:before="24"/>
        <w:ind w:left="836" w:right="32"/>
      </w:pPr>
      <w:r>
        <w:t>This could be an interesting theorem or method, together with a worked example showing how it is applied.</w:t>
      </w:r>
    </w:p>
    <w:p w14:paraId="3AD7EB13" w14:textId="77777777" w:rsidR="008A4D6E" w:rsidRDefault="008A4D6E">
      <w:pPr>
        <w:pStyle w:val="BodyText"/>
      </w:pPr>
    </w:p>
    <w:p w14:paraId="08620468" w14:textId="7E311710" w:rsidR="008A4D6E" w:rsidRDefault="00E842C8">
      <w:pPr>
        <w:pStyle w:val="BodyText"/>
        <w:ind w:left="115" w:right="32"/>
      </w:pPr>
      <w:r>
        <w:t xml:space="preserve">The report will be assigned a mark out of 20 by the Departmental </w:t>
      </w:r>
      <w:proofErr w:type="spellStart"/>
      <w:r>
        <w:t>Honours</w:t>
      </w:r>
      <w:proofErr w:type="spellEnd"/>
      <w:r>
        <w:t xml:space="preserve"> Coordinator. If no report is received by the end of Week 4, Term 1, then the report will be marked 0.</w:t>
      </w:r>
    </w:p>
    <w:p w14:paraId="334FCEB7" w14:textId="77777777" w:rsidR="001113C9" w:rsidRDefault="001113C9">
      <w:pPr>
        <w:pStyle w:val="BodyText"/>
        <w:ind w:left="115" w:right="32"/>
      </w:pPr>
    </w:p>
    <w:p w14:paraId="17BA2085" w14:textId="3C4EB4A7" w:rsidR="001113C9" w:rsidRDefault="001113C9">
      <w:pPr>
        <w:pStyle w:val="BodyText"/>
        <w:ind w:left="115" w:right="32"/>
      </w:pPr>
      <w:r>
        <w:t xml:space="preserve">Students must apply through the normal on-line AMSI Registration and complete the School form found on the School of Mathematics and Statistics </w:t>
      </w:r>
      <w:proofErr w:type="spellStart"/>
      <w:r>
        <w:t>Honours</w:t>
      </w:r>
      <w:proofErr w:type="spellEnd"/>
      <w:r>
        <w:t xml:space="preserve"> page for UNSW enrolment. </w:t>
      </w:r>
    </w:p>
    <w:p w14:paraId="32753D9D" w14:textId="1756DADB" w:rsidR="00E842C8" w:rsidRDefault="00E842C8">
      <w:pPr>
        <w:pStyle w:val="BodyText"/>
        <w:ind w:left="115" w:right="32"/>
      </w:pPr>
    </w:p>
    <w:p w14:paraId="7A16D1B5" w14:textId="31723F39" w:rsidR="00E842C8" w:rsidRDefault="00E842C8">
      <w:pPr>
        <w:pStyle w:val="BodyText"/>
        <w:ind w:left="115" w:right="32"/>
      </w:pPr>
      <w:r>
        <w:t xml:space="preserve">Visit website: </w:t>
      </w:r>
      <w:hyperlink r:id="rId8" w:history="1">
        <w:r w:rsidRPr="00A66D54">
          <w:rPr>
            <w:rStyle w:val="Hyperlink"/>
          </w:rPr>
          <w:t>https://www.maths.unsw.edu.au/currentstudents/honours-mathematics-and-statistics</w:t>
        </w:r>
      </w:hyperlink>
    </w:p>
    <w:p w14:paraId="760FC521" w14:textId="1F9B817A" w:rsidR="00E842C8" w:rsidRDefault="00E842C8">
      <w:pPr>
        <w:pStyle w:val="BodyText"/>
        <w:ind w:left="115" w:right="32"/>
      </w:pPr>
    </w:p>
    <w:sectPr w:rsidR="00E842C8" w:rsidSect="001113C9">
      <w:footerReference w:type="default" r:id="rId9"/>
      <w:type w:val="continuous"/>
      <w:pgSz w:w="11900" w:h="16840"/>
      <w:pgMar w:top="567" w:right="567" w:bottom="27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8F0F" w14:textId="77777777" w:rsidR="00B91EF2" w:rsidRDefault="00B91EF2" w:rsidP="00341352">
      <w:r>
        <w:separator/>
      </w:r>
    </w:p>
  </w:endnote>
  <w:endnote w:type="continuationSeparator" w:id="0">
    <w:p w14:paraId="0FF9BFE7" w14:textId="77777777" w:rsidR="00B91EF2" w:rsidRDefault="00B91EF2" w:rsidP="0034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A7DF" w14:textId="77777777" w:rsidR="00341352" w:rsidRPr="00341352" w:rsidRDefault="00341352" w:rsidP="00341352">
    <w:pPr>
      <w:widowControl/>
      <w:rPr>
        <w:rFonts w:ascii="Arial" w:eastAsia="Roboto" w:hAnsi="Arial" w:cs="Angsana New"/>
        <w:color w:val="000000"/>
        <w:sz w:val="16"/>
        <w:szCs w:val="16"/>
        <w:lang w:val="en-AU"/>
      </w:rPr>
    </w:pPr>
    <w:r w:rsidRPr="00341352">
      <w:rPr>
        <w:rFonts w:ascii="Arial" w:eastAsia="Roboto" w:hAnsi="Arial" w:cs="Angsana New"/>
        <w:color w:val="000000"/>
        <w:sz w:val="16"/>
        <w:szCs w:val="16"/>
        <w:lang w:val="en-AU"/>
      </w:rPr>
      <w:t>UNSW SYDNEY NSW 2052 AUSTRALIA</w:t>
    </w:r>
  </w:p>
  <w:p w14:paraId="746BFAA3" w14:textId="77777777" w:rsidR="00341352" w:rsidRPr="00341352" w:rsidRDefault="00341352" w:rsidP="00341352">
    <w:pPr>
      <w:widowControl/>
      <w:rPr>
        <w:rFonts w:ascii="Arial" w:eastAsia="Roboto" w:hAnsi="Arial" w:cs="Angsana New"/>
        <w:color w:val="000000"/>
        <w:sz w:val="16"/>
        <w:szCs w:val="16"/>
        <w:lang w:val="en-AU"/>
      </w:rPr>
    </w:pPr>
    <w:r w:rsidRPr="00341352">
      <w:rPr>
        <w:rFonts w:ascii="Arial" w:eastAsia="Roboto" w:hAnsi="Arial" w:cs="Angsana New"/>
        <w:color w:val="000000"/>
        <w:sz w:val="16"/>
        <w:szCs w:val="16"/>
        <w:lang w:val="en-AU"/>
      </w:rPr>
      <w:t>T +61 (2) 9385 1000 | F +61 (2) 9385 0000 | ABN 57 195 873 179 | CRICOS Provider Code 00098G</w:t>
    </w:r>
  </w:p>
  <w:p w14:paraId="484B232C" w14:textId="77777777" w:rsidR="00341352" w:rsidRDefault="00341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58D6" w14:textId="77777777" w:rsidR="00B91EF2" w:rsidRDefault="00B91EF2" w:rsidP="00341352">
      <w:r>
        <w:separator/>
      </w:r>
    </w:p>
  </w:footnote>
  <w:footnote w:type="continuationSeparator" w:id="0">
    <w:p w14:paraId="3D4ACC82" w14:textId="77777777" w:rsidR="00B91EF2" w:rsidRDefault="00B91EF2" w:rsidP="0034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D0BE5"/>
    <w:multiLevelType w:val="hybridMultilevel"/>
    <w:tmpl w:val="00D2CEA8"/>
    <w:lvl w:ilvl="0" w:tplc="BCF458B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cs="OpenSymbol" w:hint="default"/>
        <w:spacing w:val="-13"/>
        <w:w w:val="100"/>
        <w:sz w:val="24"/>
        <w:szCs w:val="24"/>
      </w:rPr>
    </w:lvl>
    <w:lvl w:ilvl="1" w:tplc="E476159C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89C010C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FA9A9C68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DF2D304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DDCA4788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9184D7EC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11C63EAE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E54AF2D0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6E"/>
    <w:rsid w:val="001113C9"/>
    <w:rsid w:val="00341352"/>
    <w:rsid w:val="00722F27"/>
    <w:rsid w:val="00727A90"/>
    <w:rsid w:val="008A4D6E"/>
    <w:rsid w:val="008D3D90"/>
    <w:rsid w:val="00B91EF2"/>
    <w:rsid w:val="00E8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884F"/>
  <w15:docId w15:val="{33EF646D-DE09-4218-AD05-2027D4F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iberation Sans" w:eastAsia="Liberation Sans" w:hAnsi="Liberation Sans" w:cs="Liberatio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1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C9"/>
    <w:rPr>
      <w:rFonts w:ascii="Tahoma" w:eastAsia="Liberation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2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2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1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352"/>
    <w:rPr>
      <w:rFonts w:ascii="Liberation Sans" w:eastAsia="Liberation Sans" w:hAnsi="Liberation Sans" w:cs="Liberation Sans"/>
    </w:rPr>
  </w:style>
  <w:style w:type="paragraph" w:styleId="Footer">
    <w:name w:val="footer"/>
    <w:basedOn w:val="Normal"/>
    <w:link w:val="FooterChar"/>
    <w:uiPriority w:val="99"/>
    <w:unhideWhenUsed/>
    <w:rsid w:val="00341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352"/>
    <w:rPr>
      <w:rFonts w:ascii="Liberation Sans" w:eastAsia="Liberation Sans" w:hAnsi="Liberation Sans" w:cs="Liberatio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.unsw.edu.au/currentstudents/honours-mathematics-and-statist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Faculty of Science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Hebblewhite</dc:creator>
  <cp:lastModifiedBy>Markie Lugton</cp:lastModifiedBy>
  <cp:revision>2</cp:revision>
  <dcterms:created xsi:type="dcterms:W3CDTF">2021-05-03T06:38:00Z</dcterms:created>
  <dcterms:modified xsi:type="dcterms:W3CDTF">2021-05-03T06:38:00Z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2016-10-06T00:00:00Z</vt:filetime>
  </property>
</Properties>
</file>